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361" w:rsidRPr="006C5246" w:rsidRDefault="00927361" w:rsidP="00580C91">
      <w:pPr>
        <w:widowControl w:val="0"/>
        <w:spacing w:before="240" w:after="240"/>
        <w:rPr>
          <w:i/>
          <w:sz w:val="22"/>
          <w:szCs w:val="22"/>
        </w:rPr>
      </w:pPr>
      <w:r w:rsidRPr="006C5246">
        <w:rPr>
          <w:i/>
          <w:sz w:val="22"/>
          <w:szCs w:val="22"/>
        </w:rPr>
        <w:t>Sent by Electronic Mail – Received Receipt Requested</w:t>
      </w:r>
    </w:p>
    <w:p w:rsidR="00B23165" w:rsidRPr="006C5246" w:rsidRDefault="00B23165" w:rsidP="00B23165">
      <w:pPr>
        <w:widowControl w:val="0"/>
        <w:rPr>
          <w:sz w:val="22"/>
          <w:szCs w:val="22"/>
        </w:rPr>
      </w:pPr>
      <w:r w:rsidRPr="006C5246">
        <w:rPr>
          <w:sz w:val="22"/>
          <w:szCs w:val="22"/>
        </w:rPr>
        <w:t>Mr. Ronald D. Bishop, Director</w:t>
      </w:r>
    </w:p>
    <w:p w:rsidR="00B23165" w:rsidRPr="006C5246" w:rsidRDefault="00B23165" w:rsidP="00B23165">
      <w:pPr>
        <w:rPr>
          <w:sz w:val="22"/>
          <w:szCs w:val="22"/>
        </w:rPr>
      </w:pPr>
      <w:r w:rsidRPr="006C5246">
        <w:rPr>
          <w:sz w:val="22"/>
          <w:szCs w:val="22"/>
        </w:rPr>
        <w:t>Tampa Electric Company</w:t>
      </w:r>
    </w:p>
    <w:p w:rsidR="00B23165" w:rsidRPr="006C5246" w:rsidRDefault="00B23165" w:rsidP="00B23165">
      <w:pPr>
        <w:widowControl w:val="0"/>
        <w:rPr>
          <w:sz w:val="22"/>
          <w:szCs w:val="22"/>
        </w:rPr>
      </w:pPr>
      <w:r w:rsidRPr="006C5246">
        <w:rPr>
          <w:sz w:val="22"/>
          <w:szCs w:val="22"/>
        </w:rPr>
        <w:t>Post Office Box 111</w:t>
      </w:r>
    </w:p>
    <w:p w:rsidR="008C0CC2" w:rsidRPr="006C5246" w:rsidRDefault="00B23165" w:rsidP="00B23165">
      <w:pPr>
        <w:suppressAutoHyphens/>
        <w:rPr>
          <w:sz w:val="22"/>
          <w:szCs w:val="22"/>
        </w:rPr>
      </w:pPr>
      <w:r w:rsidRPr="006C5246">
        <w:rPr>
          <w:sz w:val="22"/>
          <w:szCs w:val="22"/>
        </w:rPr>
        <w:t>Tampa, Florida  33601-0111</w:t>
      </w:r>
    </w:p>
    <w:p w:rsidR="008C0CC2" w:rsidRPr="006C5246" w:rsidRDefault="008C0CC2" w:rsidP="009A573C">
      <w:pPr>
        <w:widowControl w:val="0"/>
        <w:tabs>
          <w:tab w:val="left" w:pos="540"/>
        </w:tabs>
        <w:spacing w:before="240"/>
        <w:ind w:left="0" w:firstLine="0"/>
        <w:rPr>
          <w:sz w:val="22"/>
          <w:szCs w:val="22"/>
        </w:rPr>
      </w:pPr>
      <w:r w:rsidRPr="006C5246">
        <w:rPr>
          <w:sz w:val="22"/>
          <w:szCs w:val="22"/>
        </w:rPr>
        <w:t>Re:</w:t>
      </w:r>
      <w:r w:rsidRPr="006C5246">
        <w:rPr>
          <w:sz w:val="22"/>
          <w:szCs w:val="22"/>
        </w:rPr>
        <w:tab/>
        <w:t>E</w:t>
      </w:r>
      <w:r w:rsidR="001B29D6" w:rsidRPr="006C5246">
        <w:rPr>
          <w:sz w:val="22"/>
          <w:szCs w:val="22"/>
        </w:rPr>
        <w:t xml:space="preserve">xemption from the Requirement to Obtain an </w:t>
      </w:r>
      <w:r w:rsidRPr="006C5246">
        <w:rPr>
          <w:sz w:val="22"/>
          <w:szCs w:val="22"/>
        </w:rPr>
        <w:t>Air Con</w:t>
      </w:r>
      <w:r w:rsidR="001B29D6" w:rsidRPr="006C5246">
        <w:rPr>
          <w:sz w:val="22"/>
          <w:szCs w:val="22"/>
        </w:rPr>
        <w:t>struction Permit</w:t>
      </w:r>
    </w:p>
    <w:p w:rsidR="00FC272B" w:rsidRPr="006C5246" w:rsidRDefault="00B23165" w:rsidP="00FC272B">
      <w:pPr>
        <w:widowControl w:val="0"/>
        <w:ind w:left="540" w:firstLine="0"/>
        <w:rPr>
          <w:sz w:val="22"/>
          <w:szCs w:val="22"/>
        </w:rPr>
      </w:pPr>
      <w:r w:rsidRPr="006C5246">
        <w:rPr>
          <w:sz w:val="22"/>
          <w:szCs w:val="22"/>
        </w:rPr>
        <w:t>Tampa Electric Company, Big Bend Station</w:t>
      </w:r>
    </w:p>
    <w:p w:rsidR="00FC272B" w:rsidRPr="006C5246" w:rsidRDefault="00FC272B" w:rsidP="00FC272B">
      <w:pPr>
        <w:widowControl w:val="0"/>
        <w:ind w:left="540" w:firstLine="0"/>
        <w:rPr>
          <w:sz w:val="22"/>
          <w:szCs w:val="22"/>
        </w:rPr>
      </w:pPr>
      <w:r w:rsidRPr="006C5246">
        <w:rPr>
          <w:sz w:val="22"/>
          <w:szCs w:val="22"/>
        </w:rPr>
        <w:t xml:space="preserve">Project No. </w:t>
      </w:r>
      <w:r w:rsidR="00B23165" w:rsidRPr="006C5246">
        <w:rPr>
          <w:sz w:val="22"/>
          <w:szCs w:val="22"/>
        </w:rPr>
        <w:t>0570039-077</w:t>
      </w:r>
      <w:r w:rsidRPr="006C5246">
        <w:rPr>
          <w:sz w:val="22"/>
          <w:szCs w:val="22"/>
        </w:rPr>
        <w:t>-AC</w:t>
      </w:r>
    </w:p>
    <w:p w:rsidR="004F2F2B" w:rsidRPr="006C5246" w:rsidRDefault="006C5246" w:rsidP="004F2F2B">
      <w:pPr>
        <w:widowControl w:val="0"/>
        <w:spacing w:after="240"/>
        <w:ind w:left="540" w:firstLine="0"/>
        <w:rPr>
          <w:sz w:val="22"/>
          <w:szCs w:val="22"/>
        </w:rPr>
      </w:pPr>
      <w:r>
        <w:rPr>
          <w:sz w:val="22"/>
          <w:szCs w:val="22"/>
        </w:rPr>
        <w:t xml:space="preserve">Temporary Unloading of New </w:t>
      </w:r>
      <w:r w:rsidR="00B23165" w:rsidRPr="006C5246">
        <w:rPr>
          <w:sz w:val="22"/>
          <w:szCs w:val="22"/>
        </w:rPr>
        <w:t>Limestone</w:t>
      </w:r>
    </w:p>
    <w:p w:rsidR="008C0CC2" w:rsidRPr="006C5246" w:rsidRDefault="008C0CC2" w:rsidP="006C5246">
      <w:pPr>
        <w:widowControl w:val="0"/>
        <w:spacing w:after="240"/>
        <w:ind w:left="0" w:firstLine="0"/>
        <w:rPr>
          <w:sz w:val="22"/>
          <w:szCs w:val="22"/>
        </w:rPr>
      </w:pPr>
      <w:r w:rsidRPr="006C5246">
        <w:rPr>
          <w:sz w:val="22"/>
          <w:szCs w:val="22"/>
        </w:rPr>
        <w:t>Dear M</w:t>
      </w:r>
      <w:r w:rsidR="006C5246" w:rsidRPr="006C5246">
        <w:rPr>
          <w:sz w:val="22"/>
          <w:szCs w:val="22"/>
        </w:rPr>
        <w:t>r</w:t>
      </w:r>
      <w:r w:rsidRPr="006C5246">
        <w:rPr>
          <w:sz w:val="22"/>
          <w:szCs w:val="22"/>
        </w:rPr>
        <w:t>.</w:t>
      </w:r>
      <w:r w:rsidR="001F3F6F" w:rsidRPr="006C5246">
        <w:rPr>
          <w:sz w:val="22"/>
          <w:szCs w:val="22"/>
        </w:rPr>
        <w:t xml:space="preserve"> </w:t>
      </w:r>
      <w:r w:rsidR="006C5246" w:rsidRPr="006C5246">
        <w:rPr>
          <w:sz w:val="22"/>
          <w:szCs w:val="22"/>
        </w:rPr>
        <w:t>Bishop</w:t>
      </w:r>
      <w:r w:rsidRPr="006C5246">
        <w:rPr>
          <w:sz w:val="22"/>
          <w:szCs w:val="22"/>
        </w:rPr>
        <w:t>:</w:t>
      </w:r>
    </w:p>
    <w:p w:rsidR="008C0CC2" w:rsidRPr="006C5246" w:rsidRDefault="001F3F6F" w:rsidP="00E70CE0">
      <w:pPr>
        <w:pStyle w:val="BodyText3"/>
        <w:widowControl w:val="0"/>
        <w:jc w:val="left"/>
        <w:rPr>
          <w:szCs w:val="22"/>
        </w:rPr>
      </w:pPr>
      <w:r w:rsidRPr="006C5246">
        <w:rPr>
          <w:szCs w:val="22"/>
        </w:rPr>
        <w:t xml:space="preserve">On </w:t>
      </w:r>
      <w:r w:rsidR="006C5246">
        <w:rPr>
          <w:szCs w:val="22"/>
        </w:rPr>
        <w:t>February 9, 2015</w:t>
      </w:r>
      <w:r w:rsidRPr="006C5246">
        <w:rPr>
          <w:szCs w:val="22"/>
        </w:rPr>
        <w:t xml:space="preserve">, </w:t>
      </w:r>
      <w:r w:rsidR="006C5246" w:rsidRPr="006C5246">
        <w:rPr>
          <w:szCs w:val="22"/>
        </w:rPr>
        <w:t>Tampa Electric Company</w:t>
      </w:r>
      <w:r w:rsidR="001F4D0F">
        <w:rPr>
          <w:szCs w:val="22"/>
        </w:rPr>
        <w:t xml:space="preserve"> (TEC)</w:t>
      </w:r>
      <w:r w:rsidR="00E97F6E" w:rsidRPr="006C5246">
        <w:rPr>
          <w:szCs w:val="22"/>
        </w:rPr>
        <w:t xml:space="preserve"> </w:t>
      </w:r>
      <w:r w:rsidRPr="006C5246">
        <w:rPr>
          <w:szCs w:val="22"/>
        </w:rPr>
        <w:t xml:space="preserve">submitted </w:t>
      </w:r>
      <w:r w:rsidR="00E741E2">
        <w:rPr>
          <w:szCs w:val="22"/>
        </w:rPr>
        <w:t>a request</w:t>
      </w:r>
      <w:r w:rsidR="00965C81" w:rsidRPr="006C5246">
        <w:rPr>
          <w:szCs w:val="22"/>
        </w:rPr>
        <w:t xml:space="preserve"> to </w:t>
      </w:r>
      <w:r w:rsidR="00E741E2">
        <w:rPr>
          <w:szCs w:val="22"/>
        </w:rPr>
        <w:t xml:space="preserve">unload limestone transported by </w:t>
      </w:r>
      <w:r w:rsidR="008A4611">
        <w:rPr>
          <w:szCs w:val="22"/>
        </w:rPr>
        <w:t>rail</w:t>
      </w:r>
      <w:r w:rsidR="00826A7C">
        <w:rPr>
          <w:szCs w:val="22"/>
        </w:rPr>
        <w:t>car</w:t>
      </w:r>
      <w:r w:rsidR="008A4611">
        <w:rPr>
          <w:szCs w:val="22"/>
        </w:rPr>
        <w:t xml:space="preserve"> and/or </w:t>
      </w:r>
      <w:r w:rsidR="00826A7C">
        <w:rPr>
          <w:szCs w:val="22"/>
        </w:rPr>
        <w:t xml:space="preserve">sea </w:t>
      </w:r>
      <w:r w:rsidR="00E741E2">
        <w:rPr>
          <w:szCs w:val="22"/>
        </w:rPr>
        <w:t xml:space="preserve">vessel </w:t>
      </w:r>
      <w:r w:rsidR="00965C81" w:rsidRPr="006C5246">
        <w:rPr>
          <w:szCs w:val="22"/>
        </w:rPr>
        <w:t xml:space="preserve">at the </w:t>
      </w:r>
      <w:r w:rsidR="008A4611" w:rsidRPr="006C5246">
        <w:rPr>
          <w:szCs w:val="22"/>
        </w:rPr>
        <w:t>Big Bend Station</w:t>
      </w:r>
      <w:r w:rsidR="00965C81" w:rsidRPr="006C5246">
        <w:rPr>
          <w:szCs w:val="22"/>
        </w:rPr>
        <w:t xml:space="preserve"> located in </w:t>
      </w:r>
      <w:r w:rsidR="008A4611" w:rsidRPr="00884535">
        <w:rPr>
          <w:szCs w:val="22"/>
        </w:rPr>
        <w:t>Hillsborough County at 13031 Wyandotte Road in Apollo Beach, Florida</w:t>
      </w:r>
      <w:r w:rsidR="00306754" w:rsidRPr="006C5246">
        <w:rPr>
          <w:szCs w:val="22"/>
        </w:rPr>
        <w:t xml:space="preserve">. </w:t>
      </w:r>
    </w:p>
    <w:p w:rsidR="009F729D" w:rsidRDefault="00306754" w:rsidP="00C3751C">
      <w:pPr>
        <w:pStyle w:val="BodyText3"/>
        <w:widowControl w:val="0"/>
        <w:jc w:val="left"/>
        <w:rPr>
          <w:szCs w:val="22"/>
        </w:rPr>
      </w:pPr>
      <w:r w:rsidRPr="006C5246">
        <w:rPr>
          <w:szCs w:val="22"/>
        </w:rPr>
        <w:t xml:space="preserve">The purpose of this project is to </w:t>
      </w:r>
      <w:r w:rsidR="00103480" w:rsidRPr="006C5246">
        <w:rPr>
          <w:szCs w:val="22"/>
        </w:rPr>
        <w:t xml:space="preserve">explore </w:t>
      </w:r>
      <w:r w:rsidR="008A4611">
        <w:rPr>
          <w:szCs w:val="22"/>
        </w:rPr>
        <w:t xml:space="preserve">a higher quality of limestone </w:t>
      </w:r>
      <w:r w:rsidR="001E7420">
        <w:rPr>
          <w:szCs w:val="22"/>
        </w:rPr>
        <w:t xml:space="preserve">from other sources </w:t>
      </w:r>
      <w:r w:rsidR="008A4611">
        <w:rPr>
          <w:szCs w:val="22"/>
        </w:rPr>
        <w:t xml:space="preserve">to test in the </w:t>
      </w:r>
      <w:r w:rsidR="00826A7C">
        <w:rPr>
          <w:szCs w:val="22"/>
        </w:rPr>
        <w:t xml:space="preserve">existing </w:t>
      </w:r>
      <w:r w:rsidR="00F8647D">
        <w:rPr>
          <w:szCs w:val="22"/>
        </w:rPr>
        <w:t xml:space="preserve">wet </w:t>
      </w:r>
      <w:r w:rsidR="008A4611">
        <w:rPr>
          <w:szCs w:val="22"/>
        </w:rPr>
        <w:t>flue gas desulfurization</w:t>
      </w:r>
      <w:r w:rsidR="00F8647D">
        <w:rPr>
          <w:szCs w:val="22"/>
        </w:rPr>
        <w:t xml:space="preserve"> (FGD)</w:t>
      </w:r>
      <w:r w:rsidR="008A4611">
        <w:rPr>
          <w:szCs w:val="22"/>
        </w:rPr>
        <w:t xml:space="preserve"> system</w:t>
      </w:r>
      <w:r w:rsidR="009F729D">
        <w:rPr>
          <w:szCs w:val="22"/>
        </w:rPr>
        <w:t>s</w:t>
      </w:r>
      <w:r w:rsidR="008A4611">
        <w:rPr>
          <w:szCs w:val="22"/>
        </w:rPr>
        <w:t xml:space="preserve">.  </w:t>
      </w:r>
      <w:r w:rsidR="001E7420">
        <w:rPr>
          <w:szCs w:val="22"/>
        </w:rPr>
        <w:t>Currently, t</w:t>
      </w:r>
      <w:r w:rsidR="001F4D0F">
        <w:rPr>
          <w:szCs w:val="22"/>
        </w:rPr>
        <w:t xml:space="preserve">he quality of the limestone </w:t>
      </w:r>
      <w:r w:rsidR="001E7420">
        <w:rPr>
          <w:szCs w:val="22"/>
        </w:rPr>
        <w:t>has been</w:t>
      </w:r>
      <w:r w:rsidR="001F4D0F">
        <w:rPr>
          <w:szCs w:val="22"/>
        </w:rPr>
        <w:t xml:space="preserve"> inconsistent and appears</w:t>
      </w:r>
      <w:r w:rsidR="001F4D0F" w:rsidRPr="001F4D0F">
        <w:rPr>
          <w:szCs w:val="22"/>
        </w:rPr>
        <w:t xml:space="preserve"> to be impacting </w:t>
      </w:r>
      <w:r w:rsidR="00DD524D">
        <w:rPr>
          <w:szCs w:val="22"/>
        </w:rPr>
        <w:t>the performance of the FGD system</w:t>
      </w:r>
      <w:r w:rsidR="009F729D">
        <w:rPr>
          <w:szCs w:val="22"/>
        </w:rPr>
        <w:t>s</w:t>
      </w:r>
      <w:r w:rsidR="001F4D0F">
        <w:rPr>
          <w:szCs w:val="22"/>
        </w:rPr>
        <w:t xml:space="preserve"> at the Big Bend Station</w:t>
      </w:r>
      <w:r w:rsidR="001F4D0F" w:rsidRPr="001F4D0F">
        <w:rPr>
          <w:szCs w:val="22"/>
        </w:rPr>
        <w:t xml:space="preserve">. </w:t>
      </w:r>
      <w:r w:rsidR="001F4D0F">
        <w:rPr>
          <w:szCs w:val="22"/>
        </w:rPr>
        <w:t xml:space="preserve"> </w:t>
      </w:r>
      <w:r w:rsidR="00D4739F">
        <w:rPr>
          <w:szCs w:val="22"/>
        </w:rPr>
        <w:t>T</w:t>
      </w:r>
      <w:r w:rsidR="001E7420">
        <w:rPr>
          <w:szCs w:val="22"/>
        </w:rPr>
        <w:t xml:space="preserve">he limestone will need to be </w:t>
      </w:r>
      <w:r w:rsidR="00D4739F">
        <w:rPr>
          <w:szCs w:val="22"/>
        </w:rPr>
        <w:t xml:space="preserve">transported and </w:t>
      </w:r>
      <w:r w:rsidR="001E7420">
        <w:rPr>
          <w:szCs w:val="22"/>
        </w:rPr>
        <w:t>unloaded by trucks, rail</w:t>
      </w:r>
      <w:r w:rsidR="00885C4E">
        <w:rPr>
          <w:szCs w:val="22"/>
        </w:rPr>
        <w:t>car</w:t>
      </w:r>
      <w:r w:rsidR="001E7420">
        <w:rPr>
          <w:szCs w:val="22"/>
        </w:rPr>
        <w:t xml:space="preserve">s or </w:t>
      </w:r>
      <w:r w:rsidR="009F729D">
        <w:rPr>
          <w:szCs w:val="22"/>
        </w:rPr>
        <w:t xml:space="preserve">sea </w:t>
      </w:r>
      <w:r w:rsidR="001E7420">
        <w:rPr>
          <w:szCs w:val="22"/>
        </w:rPr>
        <w:t>vessels</w:t>
      </w:r>
      <w:r w:rsidR="00DD524D">
        <w:rPr>
          <w:szCs w:val="22"/>
        </w:rPr>
        <w:t xml:space="preserve"> depending on </w:t>
      </w:r>
      <w:r w:rsidR="00DD524D" w:rsidRPr="001F4D0F">
        <w:rPr>
          <w:szCs w:val="22"/>
        </w:rPr>
        <w:t xml:space="preserve">the </w:t>
      </w:r>
      <w:r w:rsidR="00DD524D">
        <w:rPr>
          <w:szCs w:val="22"/>
        </w:rPr>
        <w:t>location of the sources that produce limestone</w:t>
      </w:r>
      <w:r w:rsidR="001E7420">
        <w:rPr>
          <w:szCs w:val="22"/>
        </w:rPr>
        <w:t xml:space="preserve">.  TEC is currently authorized to receive limestone via truck unloading.  </w:t>
      </w:r>
      <w:r w:rsidR="00DD524D">
        <w:rPr>
          <w:szCs w:val="22"/>
        </w:rPr>
        <w:t>Therefore, TEC is requesting to temporarily unload limestone transported by rail</w:t>
      </w:r>
      <w:r w:rsidR="00885C4E">
        <w:rPr>
          <w:szCs w:val="22"/>
        </w:rPr>
        <w:t>car</w:t>
      </w:r>
      <w:r w:rsidR="00DD524D">
        <w:rPr>
          <w:szCs w:val="22"/>
        </w:rPr>
        <w:t xml:space="preserve"> and/or </w:t>
      </w:r>
      <w:r w:rsidR="009F729D">
        <w:rPr>
          <w:szCs w:val="22"/>
        </w:rPr>
        <w:t xml:space="preserve">sea </w:t>
      </w:r>
      <w:r w:rsidR="00DD524D">
        <w:rPr>
          <w:szCs w:val="22"/>
        </w:rPr>
        <w:t>vessel while evaluating other sources of limestone.</w:t>
      </w:r>
      <w:r w:rsidR="00103480" w:rsidRPr="006C5246">
        <w:rPr>
          <w:szCs w:val="22"/>
        </w:rPr>
        <w:t xml:space="preserve"> </w:t>
      </w:r>
    </w:p>
    <w:p w:rsidR="001F4D0F" w:rsidRDefault="00F913A5" w:rsidP="009F729D">
      <w:pPr>
        <w:pStyle w:val="BodyText3"/>
        <w:widowControl w:val="0"/>
        <w:jc w:val="left"/>
        <w:rPr>
          <w:szCs w:val="22"/>
        </w:rPr>
      </w:pPr>
      <w:r>
        <w:rPr>
          <w:szCs w:val="22"/>
        </w:rPr>
        <w:t>If it is determined that new limestone will be transported by rail</w:t>
      </w:r>
      <w:r w:rsidR="00885C4E">
        <w:rPr>
          <w:szCs w:val="22"/>
        </w:rPr>
        <w:t>car</w:t>
      </w:r>
      <w:r>
        <w:rPr>
          <w:szCs w:val="22"/>
        </w:rPr>
        <w:t xml:space="preserve"> or sea vessel, </w:t>
      </w:r>
      <w:r w:rsidR="009F729D" w:rsidRPr="009F729D">
        <w:rPr>
          <w:szCs w:val="22"/>
        </w:rPr>
        <w:t xml:space="preserve">TEC will </w:t>
      </w:r>
      <w:r>
        <w:rPr>
          <w:szCs w:val="22"/>
        </w:rPr>
        <w:t xml:space="preserve">submit an </w:t>
      </w:r>
      <w:r w:rsidR="009F729D" w:rsidRPr="009F729D">
        <w:rPr>
          <w:szCs w:val="22"/>
        </w:rPr>
        <w:t>application</w:t>
      </w:r>
      <w:r w:rsidR="00063757">
        <w:rPr>
          <w:szCs w:val="22"/>
        </w:rPr>
        <w:t xml:space="preserve"> to obtain an air construction permit</w:t>
      </w:r>
      <w:r w:rsidR="009F729D" w:rsidRPr="009F729D">
        <w:rPr>
          <w:szCs w:val="22"/>
        </w:rPr>
        <w:t>.</w:t>
      </w:r>
      <w:r w:rsidR="00063757">
        <w:rPr>
          <w:szCs w:val="22"/>
        </w:rPr>
        <w:t xml:space="preserve">  The project is planned to</w:t>
      </w:r>
      <w:r w:rsidR="00063757" w:rsidRPr="009F729D">
        <w:rPr>
          <w:szCs w:val="22"/>
        </w:rPr>
        <w:t xml:space="preserve"> commence in late February 2015. </w:t>
      </w:r>
      <w:r w:rsidR="00063757">
        <w:rPr>
          <w:szCs w:val="22"/>
        </w:rPr>
        <w:t xml:space="preserve"> </w:t>
      </w:r>
    </w:p>
    <w:p w:rsidR="00103480" w:rsidRPr="006C5246" w:rsidRDefault="003B44D3" w:rsidP="00E70CE0">
      <w:pPr>
        <w:pStyle w:val="BodyText3"/>
        <w:widowControl w:val="0"/>
        <w:jc w:val="left"/>
        <w:rPr>
          <w:szCs w:val="22"/>
        </w:rPr>
      </w:pPr>
      <w:r w:rsidRPr="006C5246">
        <w:rPr>
          <w:b/>
          <w:szCs w:val="22"/>
        </w:rPr>
        <w:t>Determination</w:t>
      </w:r>
      <w:r w:rsidRPr="006C5246">
        <w:rPr>
          <w:szCs w:val="22"/>
        </w:rPr>
        <w:t xml:space="preserve">:  A complete review of this project is summarized in the attached Technical Evaluation. </w:t>
      </w:r>
      <w:r w:rsidR="00833174" w:rsidRPr="006C5246">
        <w:rPr>
          <w:szCs w:val="22"/>
        </w:rPr>
        <w:t xml:space="preserve"> </w:t>
      </w:r>
    </w:p>
    <w:p w:rsidR="002B37E9" w:rsidRDefault="00946EFA" w:rsidP="009A1B58">
      <w:pPr>
        <w:pStyle w:val="BodyText3"/>
        <w:widowControl w:val="0"/>
        <w:jc w:val="left"/>
        <w:rPr>
          <w:szCs w:val="22"/>
        </w:rPr>
      </w:pPr>
      <w:r>
        <w:rPr>
          <w:szCs w:val="22"/>
        </w:rPr>
        <w:t>W</w:t>
      </w:r>
      <w:r w:rsidR="00632CA7">
        <w:rPr>
          <w:szCs w:val="22"/>
        </w:rPr>
        <w:t>et FGD system</w:t>
      </w:r>
      <w:r>
        <w:rPr>
          <w:szCs w:val="22"/>
        </w:rPr>
        <w:t>s are</w:t>
      </w:r>
      <w:r w:rsidR="00274CA8">
        <w:rPr>
          <w:szCs w:val="22"/>
        </w:rPr>
        <w:t xml:space="preserve"> primarily </w:t>
      </w:r>
      <w:r w:rsidR="00632CA7">
        <w:rPr>
          <w:szCs w:val="22"/>
        </w:rPr>
        <w:t xml:space="preserve">used to </w:t>
      </w:r>
      <w:r w:rsidR="00274CA8">
        <w:rPr>
          <w:szCs w:val="22"/>
        </w:rPr>
        <w:t xml:space="preserve">reduce emission of </w:t>
      </w:r>
      <w:r w:rsidR="00632CA7">
        <w:rPr>
          <w:szCs w:val="22"/>
        </w:rPr>
        <w:t>sulfur dioxide (SO</w:t>
      </w:r>
      <w:r w:rsidR="00632CA7" w:rsidRPr="00A53A59">
        <w:rPr>
          <w:szCs w:val="22"/>
          <w:vertAlign w:val="subscript"/>
        </w:rPr>
        <w:t>2</w:t>
      </w:r>
      <w:r w:rsidR="00632CA7">
        <w:rPr>
          <w:szCs w:val="22"/>
        </w:rPr>
        <w:t xml:space="preserve">) from exhaust flue gasses and to produce a gypsum by-product.  </w:t>
      </w:r>
      <w:r w:rsidR="00274CA8">
        <w:rPr>
          <w:szCs w:val="22"/>
        </w:rPr>
        <w:t xml:space="preserve">The </w:t>
      </w:r>
      <w:r>
        <w:rPr>
          <w:szCs w:val="22"/>
        </w:rPr>
        <w:t xml:space="preserve">existing </w:t>
      </w:r>
      <w:r w:rsidR="00826A7C">
        <w:rPr>
          <w:szCs w:val="22"/>
        </w:rPr>
        <w:t>wet scrubbers</w:t>
      </w:r>
      <w:r w:rsidR="00274CA8">
        <w:rPr>
          <w:szCs w:val="22"/>
        </w:rPr>
        <w:t xml:space="preserve"> use limestone to provide alkalinity </w:t>
      </w:r>
      <w:r w:rsidR="002B37E9">
        <w:rPr>
          <w:szCs w:val="22"/>
        </w:rPr>
        <w:t>to scrub gases to remove SO</w:t>
      </w:r>
      <w:r w:rsidR="002B37E9" w:rsidRPr="002B37E9">
        <w:rPr>
          <w:szCs w:val="22"/>
          <w:vertAlign w:val="subscript"/>
        </w:rPr>
        <w:t>2</w:t>
      </w:r>
      <w:r w:rsidR="00274CA8">
        <w:rPr>
          <w:szCs w:val="22"/>
        </w:rPr>
        <w:t xml:space="preserve">.  </w:t>
      </w:r>
      <w:r w:rsidR="002B37E9">
        <w:rPr>
          <w:szCs w:val="22"/>
        </w:rPr>
        <w:t>FGD systems can remove up to 95% or more of SO</w:t>
      </w:r>
      <w:r w:rsidR="002B37E9" w:rsidRPr="002B37E9">
        <w:rPr>
          <w:szCs w:val="22"/>
          <w:vertAlign w:val="subscript"/>
        </w:rPr>
        <w:t>2</w:t>
      </w:r>
      <w:r w:rsidR="002B37E9">
        <w:rPr>
          <w:szCs w:val="22"/>
        </w:rPr>
        <w:t xml:space="preserve"> in the flue gases.</w:t>
      </w:r>
    </w:p>
    <w:p w:rsidR="00721B2E" w:rsidRDefault="00946EFA" w:rsidP="009A1B58">
      <w:pPr>
        <w:pStyle w:val="BodyText3"/>
        <w:widowControl w:val="0"/>
        <w:jc w:val="left"/>
        <w:rPr>
          <w:szCs w:val="22"/>
        </w:rPr>
      </w:pPr>
      <w:r>
        <w:rPr>
          <w:szCs w:val="22"/>
        </w:rPr>
        <w:t>T</w:t>
      </w:r>
      <w:r w:rsidR="0003086C">
        <w:rPr>
          <w:szCs w:val="22"/>
        </w:rPr>
        <w:t xml:space="preserve">he quality of the limestone </w:t>
      </w:r>
      <w:r>
        <w:rPr>
          <w:szCs w:val="22"/>
        </w:rPr>
        <w:t>used at the Big Bend Station has been</w:t>
      </w:r>
      <w:r w:rsidR="0003086C">
        <w:rPr>
          <w:szCs w:val="22"/>
        </w:rPr>
        <w:t xml:space="preserve"> inconsistent and is</w:t>
      </w:r>
      <w:r w:rsidR="0003086C" w:rsidRPr="001F4D0F">
        <w:rPr>
          <w:szCs w:val="22"/>
        </w:rPr>
        <w:t xml:space="preserve"> impacting </w:t>
      </w:r>
      <w:r w:rsidR="0003086C">
        <w:rPr>
          <w:szCs w:val="22"/>
        </w:rPr>
        <w:t>the performance of the FGD systems</w:t>
      </w:r>
      <w:r w:rsidR="0003086C" w:rsidRPr="001F4D0F">
        <w:rPr>
          <w:szCs w:val="22"/>
        </w:rPr>
        <w:t>.</w:t>
      </w:r>
      <w:r w:rsidR="0003086C">
        <w:rPr>
          <w:szCs w:val="22"/>
        </w:rPr>
        <w:t xml:space="preserve">  </w:t>
      </w:r>
      <w:r w:rsidRPr="00721B2E">
        <w:rPr>
          <w:szCs w:val="22"/>
        </w:rPr>
        <w:t>Limestone is a sedimentary rock composed largely of the minerals calcite and aragonite, which are different crystal forms of calcium carbonate.</w:t>
      </w:r>
      <w:r>
        <w:rPr>
          <w:szCs w:val="22"/>
        </w:rPr>
        <w:t xml:space="preserve">  </w:t>
      </w:r>
      <w:r w:rsidR="00632CA7">
        <w:rPr>
          <w:szCs w:val="22"/>
        </w:rPr>
        <w:t xml:space="preserve">Problems that </w:t>
      </w:r>
      <w:r w:rsidR="0003086C">
        <w:rPr>
          <w:szCs w:val="22"/>
        </w:rPr>
        <w:t xml:space="preserve">can </w:t>
      </w:r>
      <w:r w:rsidR="00632CA7">
        <w:rPr>
          <w:szCs w:val="22"/>
        </w:rPr>
        <w:t>result in low quality limestone</w:t>
      </w:r>
      <w:r w:rsidR="0003086C">
        <w:rPr>
          <w:szCs w:val="22"/>
        </w:rPr>
        <w:t xml:space="preserve"> used in the FGD systems</w:t>
      </w:r>
      <w:r w:rsidR="00632CA7">
        <w:rPr>
          <w:szCs w:val="22"/>
        </w:rPr>
        <w:t xml:space="preserve"> can consist of:  scaling and solids buildup; mist eliminator pluggage; limestone blinding; poor SO</w:t>
      </w:r>
      <w:r w:rsidR="00632CA7" w:rsidRPr="00632CA7">
        <w:rPr>
          <w:szCs w:val="22"/>
          <w:vertAlign w:val="subscript"/>
        </w:rPr>
        <w:t>2</w:t>
      </w:r>
      <w:r w:rsidR="00632CA7">
        <w:rPr>
          <w:szCs w:val="22"/>
        </w:rPr>
        <w:t xml:space="preserve"> removal; poor reagent utilization; and poor gypsum by</w:t>
      </w:r>
      <w:r w:rsidR="00826A7C">
        <w:rPr>
          <w:szCs w:val="22"/>
        </w:rPr>
        <w:t>-</w:t>
      </w:r>
      <w:r w:rsidR="00632CA7">
        <w:rPr>
          <w:szCs w:val="22"/>
        </w:rPr>
        <w:t>product quality.</w:t>
      </w:r>
      <w:r w:rsidR="0003086C">
        <w:rPr>
          <w:szCs w:val="22"/>
        </w:rPr>
        <w:t xml:space="preserve">  To </w:t>
      </w:r>
      <w:r w:rsidR="00826A7C">
        <w:rPr>
          <w:szCs w:val="22"/>
        </w:rPr>
        <w:t>address</w:t>
      </w:r>
      <w:r w:rsidR="0003086C">
        <w:rPr>
          <w:szCs w:val="22"/>
        </w:rPr>
        <w:t xml:space="preserve"> the problems occurring with the </w:t>
      </w:r>
      <w:r w:rsidR="00826A7C">
        <w:rPr>
          <w:szCs w:val="22"/>
        </w:rPr>
        <w:t>existing wet scrubbers</w:t>
      </w:r>
      <w:r w:rsidR="0003086C">
        <w:rPr>
          <w:szCs w:val="22"/>
        </w:rPr>
        <w:t>, TEC is requesting to test various types of limestone from other sources in the FGD systems.  Due to the various locations of the sources that produce limestone, some of the new limestone will need to be delivered to the Big Bend Station by rail</w:t>
      </w:r>
      <w:r w:rsidR="00885C4E">
        <w:rPr>
          <w:szCs w:val="22"/>
        </w:rPr>
        <w:t>car</w:t>
      </w:r>
      <w:r w:rsidR="0003086C">
        <w:rPr>
          <w:szCs w:val="22"/>
        </w:rPr>
        <w:t xml:space="preserve"> and/or sea vessel. </w:t>
      </w:r>
    </w:p>
    <w:p w:rsidR="001F678D" w:rsidRDefault="00885C4E" w:rsidP="00AD3320">
      <w:pPr>
        <w:pStyle w:val="BodyText3"/>
        <w:widowControl w:val="0"/>
        <w:jc w:val="left"/>
        <w:rPr>
          <w:szCs w:val="22"/>
        </w:rPr>
      </w:pPr>
      <w:r>
        <w:rPr>
          <w:szCs w:val="22"/>
        </w:rPr>
        <w:t xml:space="preserve">No new equipment will be needed to temporarily unload the limestone from the railcar or sea vessels.  </w:t>
      </w:r>
      <w:r w:rsidR="00AD3320">
        <w:rPr>
          <w:szCs w:val="22"/>
        </w:rPr>
        <w:t xml:space="preserve">TEC </w:t>
      </w:r>
      <w:r w:rsidR="00AD3320" w:rsidRPr="00AD3320">
        <w:rPr>
          <w:szCs w:val="22"/>
        </w:rPr>
        <w:t>proposes to utilize the existing solids fuel yard and conveying</w:t>
      </w:r>
      <w:r w:rsidR="00AD3320">
        <w:rPr>
          <w:szCs w:val="22"/>
        </w:rPr>
        <w:t xml:space="preserve"> </w:t>
      </w:r>
      <w:r w:rsidR="00AD3320" w:rsidRPr="00AD3320">
        <w:rPr>
          <w:szCs w:val="22"/>
        </w:rPr>
        <w:t>system</w:t>
      </w:r>
      <w:r w:rsidR="00AD3320">
        <w:rPr>
          <w:szCs w:val="22"/>
        </w:rPr>
        <w:t>s</w:t>
      </w:r>
      <w:r w:rsidR="00AD3320" w:rsidRPr="00AD3320">
        <w:rPr>
          <w:szCs w:val="22"/>
        </w:rPr>
        <w:t xml:space="preserve"> to unload limestone by </w:t>
      </w:r>
      <w:r w:rsidR="00F452BE">
        <w:rPr>
          <w:szCs w:val="22"/>
        </w:rPr>
        <w:t xml:space="preserve">truck, </w:t>
      </w:r>
      <w:bookmarkStart w:id="0" w:name="_GoBack"/>
      <w:bookmarkEnd w:id="0"/>
      <w:r w:rsidR="00AD3320" w:rsidRPr="00AD3320">
        <w:rPr>
          <w:szCs w:val="22"/>
        </w:rPr>
        <w:t>rail</w:t>
      </w:r>
      <w:r w:rsidR="00AD3320">
        <w:rPr>
          <w:szCs w:val="22"/>
        </w:rPr>
        <w:t>car and/or sea vessel</w:t>
      </w:r>
      <w:r w:rsidR="00AD3320" w:rsidRPr="00AD3320">
        <w:rPr>
          <w:szCs w:val="22"/>
        </w:rPr>
        <w:t>.</w:t>
      </w:r>
      <w:r>
        <w:rPr>
          <w:szCs w:val="22"/>
        </w:rPr>
        <w:t xml:space="preserve"> </w:t>
      </w:r>
      <w:r w:rsidR="00AD3320">
        <w:rPr>
          <w:szCs w:val="22"/>
        </w:rPr>
        <w:t xml:space="preserve"> </w:t>
      </w:r>
      <w:r w:rsidR="00AD3320" w:rsidRPr="00AD3320">
        <w:rPr>
          <w:szCs w:val="22"/>
        </w:rPr>
        <w:t xml:space="preserve">The </w:t>
      </w:r>
      <w:r w:rsidR="00946EFA">
        <w:rPr>
          <w:szCs w:val="22"/>
        </w:rPr>
        <w:t>following</w:t>
      </w:r>
      <w:r w:rsidR="00AD3320">
        <w:rPr>
          <w:szCs w:val="22"/>
        </w:rPr>
        <w:t xml:space="preserve"> </w:t>
      </w:r>
      <w:r w:rsidR="00AD3320" w:rsidRPr="00AD3320">
        <w:rPr>
          <w:szCs w:val="22"/>
        </w:rPr>
        <w:t xml:space="preserve">engineering controls and best management practices </w:t>
      </w:r>
      <w:r w:rsidR="00AD3320">
        <w:rPr>
          <w:szCs w:val="22"/>
        </w:rPr>
        <w:t xml:space="preserve">used </w:t>
      </w:r>
      <w:r w:rsidR="00946EFA" w:rsidRPr="00AD3320">
        <w:rPr>
          <w:szCs w:val="22"/>
        </w:rPr>
        <w:t xml:space="preserve">to minimize fugitive dust emissions </w:t>
      </w:r>
      <w:r w:rsidR="00AD3320" w:rsidRPr="00AD3320">
        <w:rPr>
          <w:szCs w:val="22"/>
        </w:rPr>
        <w:t xml:space="preserve">in the </w:t>
      </w:r>
      <w:r w:rsidR="00946EFA">
        <w:rPr>
          <w:szCs w:val="22"/>
        </w:rPr>
        <w:t>material handling operations consists of:  covered conveyors;</w:t>
      </w:r>
      <w:r w:rsidR="00AD3320" w:rsidRPr="00AD3320">
        <w:rPr>
          <w:szCs w:val="22"/>
        </w:rPr>
        <w:t xml:space="preserve"> totally enclosed transfers points</w:t>
      </w:r>
      <w:r w:rsidR="00946EFA">
        <w:rPr>
          <w:szCs w:val="22"/>
        </w:rPr>
        <w:t>;</w:t>
      </w:r>
      <w:r w:rsidR="00AD3320" w:rsidRPr="00AD3320">
        <w:rPr>
          <w:szCs w:val="22"/>
        </w:rPr>
        <w:t xml:space="preserve"> and water sprays/chemical</w:t>
      </w:r>
      <w:r w:rsidR="00AD3320">
        <w:rPr>
          <w:szCs w:val="22"/>
        </w:rPr>
        <w:t xml:space="preserve"> </w:t>
      </w:r>
      <w:r w:rsidR="00AD3320" w:rsidRPr="00AD3320">
        <w:rPr>
          <w:szCs w:val="22"/>
        </w:rPr>
        <w:t xml:space="preserve">surfactants </w:t>
      </w:r>
      <w:r w:rsidR="00946EFA">
        <w:rPr>
          <w:szCs w:val="22"/>
        </w:rPr>
        <w:t>are</w:t>
      </w:r>
      <w:r w:rsidR="00AD3320" w:rsidRPr="00AD3320">
        <w:rPr>
          <w:szCs w:val="22"/>
        </w:rPr>
        <w:t xml:space="preserve"> used to minimize fugitive emissions from truck traffic, transfer points</w:t>
      </w:r>
      <w:r w:rsidR="00946EFA">
        <w:rPr>
          <w:szCs w:val="22"/>
        </w:rPr>
        <w:t>, open conveyors,</w:t>
      </w:r>
      <w:r w:rsidR="00AD3320" w:rsidRPr="00AD3320">
        <w:rPr>
          <w:szCs w:val="22"/>
        </w:rPr>
        <w:t xml:space="preserve"> and</w:t>
      </w:r>
      <w:r w:rsidR="00AD3320">
        <w:rPr>
          <w:szCs w:val="22"/>
        </w:rPr>
        <w:t xml:space="preserve"> </w:t>
      </w:r>
      <w:r w:rsidR="00AD3320" w:rsidRPr="00AD3320">
        <w:rPr>
          <w:szCs w:val="22"/>
        </w:rPr>
        <w:t>storage piles.</w:t>
      </w:r>
    </w:p>
    <w:p w:rsidR="00A836DE" w:rsidRPr="006C5246" w:rsidRDefault="007734C9" w:rsidP="00A836DE">
      <w:pPr>
        <w:pStyle w:val="BodyText3"/>
        <w:widowControl w:val="0"/>
        <w:jc w:val="left"/>
        <w:rPr>
          <w:szCs w:val="22"/>
        </w:rPr>
      </w:pPr>
      <w:r w:rsidRPr="006C5246">
        <w:rPr>
          <w:szCs w:val="22"/>
        </w:rPr>
        <w:lastRenderedPageBreak/>
        <w:t xml:space="preserve">The project will result in the following approximate potential emissions:  </w:t>
      </w:r>
      <w:r w:rsidR="00AD3320">
        <w:rPr>
          <w:szCs w:val="22"/>
        </w:rPr>
        <w:t>4.4</w:t>
      </w:r>
      <w:r w:rsidR="00377639" w:rsidRPr="006C5246">
        <w:rPr>
          <w:szCs w:val="22"/>
        </w:rPr>
        <w:t xml:space="preserve"> tons/year of particulate matter (PM); </w:t>
      </w:r>
      <w:r w:rsidR="00AD3320">
        <w:rPr>
          <w:szCs w:val="22"/>
        </w:rPr>
        <w:t>and 1.7</w:t>
      </w:r>
      <w:r w:rsidR="00377639" w:rsidRPr="006C5246">
        <w:rPr>
          <w:szCs w:val="22"/>
        </w:rPr>
        <w:t xml:space="preserve"> tons/year of PM</w:t>
      </w:r>
      <w:r w:rsidR="00377639" w:rsidRPr="006C5246">
        <w:rPr>
          <w:rFonts w:eastAsia="Calibri"/>
          <w:szCs w:val="22"/>
        </w:rPr>
        <w:t xml:space="preserve"> with a mean diameter of 10 microns or less (PM</w:t>
      </w:r>
      <w:r w:rsidR="00377639" w:rsidRPr="006C5246">
        <w:rPr>
          <w:rFonts w:eastAsia="Calibri"/>
          <w:szCs w:val="22"/>
          <w:vertAlign w:val="subscript"/>
        </w:rPr>
        <w:t>10</w:t>
      </w:r>
      <w:r w:rsidR="00377639" w:rsidRPr="006C5246">
        <w:rPr>
          <w:rFonts w:eastAsia="Calibri"/>
          <w:szCs w:val="22"/>
        </w:rPr>
        <w:t>).</w:t>
      </w:r>
      <w:r w:rsidR="00377639" w:rsidRPr="006C5246">
        <w:rPr>
          <w:szCs w:val="22"/>
        </w:rPr>
        <w:t xml:space="preserve">  These estimated potential </w:t>
      </w:r>
      <w:r w:rsidR="00AD3320">
        <w:rPr>
          <w:szCs w:val="22"/>
        </w:rPr>
        <w:t xml:space="preserve">fugitive </w:t>
      </w:r>
      <w:r w:rsidR="00377639" w:rsidRPr="006C5246">
        <w:rPr>
          <w:szCs w:val="22"/>
        </w:rPr>
        <w:t xml:space="preserve">emissions </w:t>
      </w:r>
      <w:r w:rsidR="00AD3320">
        <w:rPr>
          <w:szCs w:val="22"/>
        </w:rPr>
        <w:t>were based on the handling</w:t>
      </w:r>
      <w:r w:rsidR="00707B63">
        <w:rPr>
          <w:szCs w:val="22"/>
        </w:rPr>
        <w:t xml:space="preserve"> and storage of the limestone and vehicle traffic</w:t>
      </w:r>
      <w:r w:rsidR="00377639" w:rsidRPr="006C5246">
        <w:rPr>
          <w:szCs w:val="22"/>
        </w:rPr>
        <w:t>.</w:t>
      </w:r>
      <w:r w:rsidR="00377639" w:rsidRPr="006C5246">
        <w:rPr>
          <w:szCs w:val="22"/>
          <w:highlight w:val="yellow"/>
        </w:rPr>
        <w:t xml:space="preserve"> </w:t>
      </w:r>
    </w:p>
    <w:p w:rsidR="00707B63" w:rsidRDefault="00833174" w:rsidP="00E70CE0">
      <w:pPr>
        <w:pStyle w:val="BodyText3"/>
        <w:widowControl w:val="0"/>
        <w:jc w:val="left"/>
        <w:rPr>
          <w:szCs w:val="22"/>
        </w:rPr>
      </w:pPr>
      <w:r w:rsidRPr="006C5246">
        <w:rPr>
          <w:szCs w:val="22"/>
        </w:rPr>
        <w:t>Pursuant to Rule 62.4.040(1)(b</w:t>
      </w:r>
      <w:r w:rsidR="00DF6EB9" w:rsidRPr="006C5246">
        <w:rPr>
          <w:szCs w:val="22"/>
        </w:rPr>
        <w:t xml:space="preserve">) of the Florida Administrative Code (F.A.C.) </w:t>
      </w:r>
      <w:r w:rsidRPr="006C5246">
        <w:rPr>
          <w:szCs w:val="22"/>
        </w:rPr>
        <w:t>and f</w:t>
      </w:r>
      <w:r w:rsidR="003B44D3" w:rsidRPr="006C5246">
        <w:rPr>
          <w:szCs w:val="22"/>
        </w:rPr>
        <w:t xml:space="preserve">or the reasons stated in the Technical Evaluation, the </w:t>
      </w:r>
      <w:r w:rsidR="00B45549" w:rsidRPr="006C5246">
        <w:rPr>
          <w:szCs w:val="22"/>
        </w:rPr>
        <w:t>Office of Permitting and Compliance</w:t>
      </w:r>
      <w:r w:rsidR="003B44D3" w:rsidRPr="006C5246">
        <w:rPr>
          <w:szCs w:val="22"/>
        </w:rPr>
        <w:t xml:space="preserve"> determines that the activity</w:t>
      </w:r>
      <w:r w:rsidR="00DF6EB9" w:rsidRPr="006C5246">
        <w:rPr>
          <w:szCs w:val="22"/>
        </w:rPr>
        <w:t xml:space="preserve"> </w:t>
      </w:r>
      <w:r w:rsidR="003B44D3" w:rsidRPr="006C5246">
        <w:rPr>
          <w:szCs w:val="22"/>
        </w:rPr>
        <w:t xml:space="preserve">will not emit air pollutants, </w:t>
      </w:r>
      <w:r w:rsidR="003B44D3" w:rsidRPr="006C5246">
        <w:rPr>
          <w:i/>
          <w:szCs w:val="22"/>
        </w:rPr>
        <w:t>“… in sufficient quantity, with respect to its character, quality or content, and the circumstances surrounding its location, use and operation, as to contribute significantly to the pollution problems within the State, so that the regulation thereof is not reasonably justified.”</w:t>
      </w:r>
      <w:r w:rsidR="003B44D3" w:rsidRPr="006C5246">
        <w:rPr>
          <w:szCs w:val="22"/>
        </w:rPr>
        <w:t xml:space="preserve">  Therefore, the project is exempt from the requirement to obtain an air construction permit</w:t>
      </w:r>
      <w:r w:rsidR="00707B63">
        <w:rPr>
          <w:szCs w:val="22"/>
        </w:rPr>
        <w:t xml:space="preserve"> provided that the following conditions are met:</w:t>
      </w:r>
    </w:p>
    <w:p w:rsidR="005E42A2" w:rsidRDefault="00D4739F" w:rsidP="00707B63">
      <w:pPr>
        <w:pStyle w:val="BodyText3"/>
        <w:widowControl w:val="0"/>
        <w:numPr>
          <w:ilvl w:val="0"/>
          <w:numId w:val="7"/>
        </w:numPr>
        <w:jc w:val="left"/>
        <w:rPr>
          <w:szCs w:val="22"/>
        </w:rPr>
      </w:pPr>
      <w:r>
        <w:rPr>
          <w:szCs w:val="22"/>
        </w:rPr>
        <w:t>Without prior permission from the Department, t</w:t>
      </w:r>
      <w:r w:rsidR="005E42A2">
        <w:rPr>
          <w:szCs w:val="22"/>
        </w:rPr>
        <w:t xml:space="preserve">he permittee shall not exceed 105,000 tons of </w:t>
      </w:r>
      <w:r w:rsidR="0028347F">
        <w:rPr>
          <w:szCs w:val="22"/>
        </w:rPr>
        <w:t xml:space="preserve">new </w:t>
      </w:r>
      <w:r w:rsidR="005E42A2">
        <w:rPr>
          <w:szCs w:val="22"/>
        </w:rPr>
        <w:t>limestone received by railcar and sea vessel, combined.</w:t>
      </w:r>
    </w:p>
    <w:p w:rsidR="0028347F" w:rsidRDefault="0028347F" w:rsidP="00707B63">
      <w:pPr>
        <w:pStyle w:val="BodyText3"/>
        <w:widowControl w:val="0"/>
        <w:numPr>
          <w:ilvl w:val="0"/>
          <w:numId w:val="7"/>
        </w:numPr>
        <w:jc w:val="left"/>
        <w:rPr>
          <w:szCs w:val="22"/>
        </w:rPr>
      </w:pPr>
      <w:r>
        <w:rPr>
          <w:szCs w:val="22"/>
        </w:rPr>
        <w:t>The permittee shall observe and record the total amount of limestone received from each shipment of limestone from the railcar</w:t>
      </w:r>
      <w:r w:rsidR="00946EFA">
        <w:rPr>
          <w:szCs w:val="22"/>
        </w:rPr>
        <w:t>s</w:t>
      </w:r>
      <w:r>
        <w:rPr>
          <w:szCs w:val="22"/>
        </w:rPr>
        <w:t xml:space="preserve"> and sea vessel</w:t>
      </w:r>
      <w:r w:rsidR="00946EFA">
        <w:rPr>
          <w:szCs w:val="22"/>
        </w:rPr>
        <w:t>s</w:t>
      </w:r>
      <w:r w:rsidR="00B37D71">
        <w:rPr>
          <w:szCs w:val="22"/>
        </w:rPr>
        <w:t>.  Following each shipment of limestone by railcar or sea vessel, the permittee shall</w:t>
      </w:r>
      <w:r>
        <w:rPr>
          <w:szCs w:val="22"/>
        </w:rPr>
        <w:t xml:space="preserve"> calculate a rolling total of the </w:t>
      </w:r>
      <w:r w:rsidR="00B37D71">
        <w:rPr>
          <w:szCs w:val="22"/>
        </w:rPr>
        <w:t>amount of</w:t>
      </w:r>
      <w:r>
        <w:rPr>
          <w:szCs w:val="22"/>
        </w:rPr>
        <w:t xml:space="preserve"> limestone received to demonstrate compliance with the maximum </w:t>
      </w:r>
      <w:r w:rsidR="00B37D71">
        <w:rPr>
          <w:szCs w:val="22"/>
        </w:rPr>
        <w:t xml:space="preserve">permitted </w:t>
      </w:r>
      <w:r>
        <w:rPr>
          <w:szCs w:val="22"/>
        </w:rPr>
        <w:t xml:space="preserve">amount of </w:t>
      </w:r>
      <w:r w:rsidR="00B37D71">
        <w:rPr>
          <w:szCs w:val="22"/>
        </w:rPr>
        <w:t>limestone delivered by railcar and sea vessel, combined</w:t>
      </w:r>
      <w:r>
        <w:rPr>
          <w:szCs w:val="22"/>
        </w:rPr>
        <w:t xml:space="preserve">.  </w:t>
      </w:r>
    </w:p>
    <w:p w:rsidR="00707B63" w:rsidRDefault="005E42A2" w:rsidP="00707B63">
      <w:pPr>
        <w:pStyle w:val="BodyText3"/>
        <w:widowControl w:val="0"/>
        <w:numPr>
          <w:ilvl w:val="0"/>
          <w:numId w:val="7"/>
        </w:numPr>
        <w:jc w:val="left"/>
        <w:rPr>
          <w:szCs w:val="22"/>
        </w:rPr>
      </w:pPr>
      <w:r w:rsidRPr="00804221">
        <w:rPr>
          <w:szCs w:val="22"/>
        </w:rPr>
        <w:t>The permittee shall notify the Compliance Authority in writing at least 15 days</w:t>
      </w:r>
      <w:r>
        <w:rPr>
          <w:szCs w:val="22"/>
        </w:rPr>
        <w:t>, or as soon as practical,</w:t>
      </w:r>
      <w:r w:rsidRPr="00804221">
        <w:rPr>
          <w:szCs w:val="22"/>
        </w:rPr>
        <w:t xml:space="preserve"> prior to</w:t>
      </w:r>
      <w:r>
        <w:rPr>
          <w:szCs w:val="22"/>
        </w:rPr>
        <w:t xml:space="preserve"> receiving the initial shipment of limestone by railcar and by sea vessel.</w:t>
      </w:r>
    </w:p>
    <w:p w:rsidR="003B44D3" w:rsidRPr="006C5246" w:rsidRDefault="003B44D3" w:rsidP="00E70CE0">
      <w:pPr>
        <w:pStyle w:val="BodyText3"/>
        <w:widowControl w:val="0"/>
        <w:jc w:val="left"/>
        <w:rPr>
          <w:szCs w:val="22"/>
        </w:rPr>
      </w:pPr>
      <w:r w:rsidRPr="006C5246">
        <w:rPr>
          <w:szCs w:val="22"/>
        </w:rPr>
        <w:t xml:space="preserve">This determination may be </w:t>
      </w:r>
      <w:r w:rsidR="00946EFA">
        <w:rPr>
          <w:szCs w:val="22"/>
        </w:rPr>
        <w:t>revoked if the proposed activities are</w:t>
      </w:r>
      <w:r w:rsidRPr="006C5246">
        <w:rPr>
          <w:szCs w:val="22"/>
        </w:rPr>
        <w:t xml:space="preserve"> substantially modified or the basis for the exemption is determined to be materially incorrect.  A copy of this letter shall be maintained at the site of the proposed activity.  This permitting decision is made pursuant to Chapter 403, Florida Statutes.</w:t>
      </w:r>
      <w:r w:rsidR="00BB085C" w:rsidRPr="006C5246">
        <w:rPr>
          <w:szCs w:val="22"/>
        </w:rPr>
        <w:t xml:space="preserve">  </w:t>
      </w:r>
    </w:p>
    <w:p w:rsidR="00F55CE7" w:rsidRPr="006C5246" w:rsidRDefault="00F55CE7" w:rsidP="00F55CE7">
      <w:pPr>
        <w:widowControl w:val="0"/>
        <w:spacing w:after="120"/>
        <w:ind w:left="0" w:firstLine="0"/>
        <w:rPr>
          <w:sz w:val="22"/>
          <w:szCs w:val="22"/>
        </w:rPr>
      </w:pPr>
      <w:r w:rsidRPr="006C5246">
        <w:rPr>
          <w:b/>
          <w:sz w:val="22"/>
          <w:szCs w:val="22"/>
        </w:rPr>
        <w:t>Permitting Authority</w:t>
      </w:r>
      <w:r w:rsidRPr="006C5246">
        <w:rPr>
          <w:sz w:val="22"/>
          <w:szCs w:val="22"/>
        </w:rPr>
        <w:t>:  Applications for air construction permits are subject to review in accordance with the provisions of Chapter 403, Florida Statutes (F.S.) and Chapters 62-4, 62-210 and 62-</w:t>
      </w:r>
      <w:r w:rsidR="00D843A2" w:rsidRPr="006C5246">
        <w:rPr>
          <w:sz w:val="22"/>
          <w:szCs w:val="22"/>
        </w:rPr>
        <w:t xml:space="preserve">212, </w:t>
      </w:r>
      <w:r w:rsidRPr="006C5246">
        <w:rPr>
          <w:sz w:val="22"/>
          <w:szCs w:val="22"/>
        </w:rPr>
        <w:t xml:space="preserve">F.A.C.  The Permitting Authority responsible for making a permit determination for this project is the </w:t>
      </w:r>
      <w:r w:rsidR="00B45549" w:rsidRPr="006C5246">
        <w:rPr>
          <w:sz w:val="22"/>
          <w:szCs w:val="22"/>
        </w:rPr>
        <w:t xml:space="preserve">Office of Permitting and Compliance </w:t>
      </w:r>
      <w:r w:rsidRPr="006C5246">
        <w:rPr>
          <w:sz w:val="22"/>
          <w:szCs w:val="22"/>
        </w:rPr>
        <w:t xml:space="preserve">in the Department of Environmental Protection’s Division of Air Resource Management.  The Permitting Authority’s physical address is:  </w:t>
      </w:r>
      <w:r w:rsidR="00361F8C" w:rsidRPr="006C5246">
        <w:rPr>
          <w:sz w:val="22"/>
          <w:szCs w:val="22"/>
        </w:rPr>
        <w:t>2600 Blair</w:t>
      </w:r>
      <w:r w:rsidR="00707B63">
        <w:rPr>
          <w:sz w:val="22"/>
          <w:szCs w:val="22"/>
        </w:rPr>
        <w:t>s</w:t>
      </w:r>
      <w:r w:rsidR="00361F8C" w:rsidRPr="006C5246">
        <w:rPr>
          <w:sz w:val="22"/>
          <w:szCs w:val="22"/>
        </w:rPr>
        <w:t>tone Road</w:t>
      </w:r>
      <w:r w:rsidRPr="006C5246">
        <w:rPr>
          <w:sz w:val="22"/>
          <w:szCs w:val="22"/>
        </w:rPr>
        <w:t>, Tallahassee, Florida  32301.  The Permitting Authority’s mailing address is:  2600 Blair</w:t>
      </w:r>
      <w:r w:rsidR="00707B63">
        <w:rPr>
          <w:sz w:val="22"/>
          <w:szCs w:val="22"/>
        </w:rPr>
        <w:t>s</w:t>
      </w:r>
      <w:r w:rsidRPr="006C5246">
        <w:rPr>
          <w:sz w:val="22"/>
          <w:szCs w:val="22"/>
        </w:rPr>
        <w:t xml:space="preserve">tone Road, MS #5505, Tallahassee, Florida  32399-2400.  The Permitting Authority’s telephone number is </w:t>
      </w:r>
      <w:r w:rsidR="004C5265" w:rsidRPr="006C5246">
        <w:rPr>
          <w:sz w:val="22"/>
          <w:szCs w:val="22"/>
        </w:rPr>
        <w:t>850/717-9000</w:t>
      </w:r>
      <w:r w:rsidRPr="006C5246">
        <w:rPr>
          <w:sz w:val="22"/>
          <w:szCs w:val="22"/>
        </w:rPr>
        <w:t>.</w:t>
      </w:r>
    </w:p>
    <w:p w:rsidR="00592DFE" w:rsidRPr="006C5246" w:rsidRDefault="00592DFE" w:rsidP="00E70CE0">
      <w:pPr>
        <w:widowControl w:val="0"/>
        <w:tabs>
          <w:tab w:val="left" w:pos="0"/>
        </w:tabs>
        <w:spacing w:after="120"/>
        <w:ind w:left="0" w:firstLine="0"/>
        <w:rPr>
          <w:sz w:val="22"/>
          <w:szCs w:val="22"/>
        </w:rPr>
      </w:pPr>
      <w:r w:rsidRPr="006C5246">
        <w:rPr>
          <w:b/>
          <w:sz w:val="22"/>
          <w:szCs w:val="22"/>
        </w:rPr>
        <w:t>Petitions</w:t>
      </w:r>
      <w:r w:rsidRPr="006C5246">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3B44D3" w:rsidRPr="006C5246">
        <w:rPr>
          <w:sz w:val="22"/>
          <w:szCs w:val="22"/>
        </w:rPr>
        <w:t>a</w:t>
      </w:r>
      <w:r w:rsidRPr="006C5246">
        <w:rPr>
          <w:sz w:val="22"/>
          <w:szCs w:val="22"/>
        </w:rPr>
        <w:t xml:space="preserve">gency </w:t>
      </w:r>
      <w:r w:rsidR="003B44D3" w:rsidRPr="006C5246">
        <w:rPr>
          <w:sz w:val="22"/>
          <w:szCs w:val="22"/>
        </w:rPr>
        <w:t>c</w:t>
      </w:r>
      <w:r w:rsidRPr="006C5246">
        <w:rPr>
          <w:sz w:val="22"/>
          <w:szCs w:val="22"/>
        </w:rPr>
        <w:t xml:space="preserve">lerk in the Office of General Counsel of the Department of Environmental Protection, 3900 Commonwealth Boulevard, Mail Station #35, Tallahassee, Florida 32399-3000.  Petitions must be filed within </w:t>
      </w:r>
      <w:r w:rsidR="009A573C" w:rsidRPr="006C5246">
        <w:rPr>
          <w:sz w:val="22"/>
          <w:szCs w:val="22"/>
        </w:rPr>
        <w:t>2</w:t>
      </w:r>
      <w:r w:rsidRPr="006C5246">
        <w:rPr>
          <w:sz w:val="22"/>
          <w:szCs w:val="22"/>
        </w:rPr>
        <w:t xml:space="preserve">1 days of receipt of this </w:t>
      </w:r>
      <w:r w:rsidR="009A573C" w:rsidRPr="006C5246">
        <w:rPr>
          <w:sz w:val="22"/>
          <w:szCs w:val="22"/>
        </w:rPr>
        <w:t xml:space="preserve">exemption from air permitting requirements.  </w:t>
      </w:r>
      <w:r w:rsidRPr="006C5246">
        <w:rPr>
          <w:sz w:val="22"/>
          <w:szCs w:val="22"/>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92DFE" w:rsidRPr="006C5246" w:rsidRDefault="00592DFE" w:rsidP="00E70CE0">
      <w:pPr>
        <w:widowControl w:val="0"/>
        <w:tabs>
          <w:tab w:val="left" w:pos="0"/>
        </w:tabs>
        <w:spacing w:after="120"/>
        <w:ind w:left="0" w:firstLine="0"/>
        <w:rPr>
          <w:sz w:val="22"/>
          <w:szCs w:val="22"/>
        </w:rPr>
      </w:pPr>
      <w:r w:rsidRPr="006C5246">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w:t>
      </w:r>
      <w:r w:rsidRPr="006C5246">
        <w:rPr>
          <w:sz w:val="22"/>
          <w:szCs w:val="22"/>
        </w:rPr>
        <w:lastRenderedPageBreak/>
        <w:t>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92DFE" w:rsidRPr="006C5246" w:rsidRDefault="00592DFE" w:rsidP="00E70CE0">
      <w:pPr>
        <w:widowControl w:val="0"/>
        <w:tabs>
          <w:tab w:val="left" w:pos="0"/>
        </w:tabs>
        <w:spacing w:after="120"/>
        <w:ind w:left="0" w:firstLine="0"/>
        <w:rPr>
          <w:sz w:val="22"/>
          <w:szCs w:val="22"/>
        </w:rPr>
      </w:pPr>
      <w:r w:rsidRPr="006C5246">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7442A8" w:rsidRPr="006C5246">
        <w:rPr>
          <w:sz w:val="22"/>
          <w:szCs w:val="22"/>
        </w:rPr>
        <w:t>permitting action</w:t>
      </w:r>
      <w:r w:rsidRPr="006C5246">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592DFE" w:rsidRPr="006C5246" w:rsidRDefault="00592DFE" w:rsidP="00E70CE0">
      <w:pPr>
        <w:widowControl w:val="0"/>
        <w:tabs>
          <w:tab w:val="left" w:pos="0"/>
        </w:tabs>
        <w:spacing w:after="120"/>
        <w:rPr>
          <w:sz w:val="22"/>
          <w:szCs w:val="22"/>
        </w:rPr>
      </w:pPr>
      <w:r w:rsidRPr="006C5246">
        <w:rPr>
          <w:b/>
          <w:sz w:val="22"/>
          <w:szCs w:val="22"/>
        </w:rPr>
        <w:t>Mediation</w:t>
      </w:r>
      <w:r w:rsidRPr="006C5246">
        <w:rPr>
          <w:sz w:val="22"/>
          <w:szCs w:val="22"/>
        </w:rPr>
        <w:t>:  Mediation is not available in this proceeding.</w:t>
      </w:r>
    </w:p>
    <w:p w:rsidR="007A5977" w:rsidRPr="006C5246" w:rsidRDefault="007A5977" w:rsidP="00E70CE0">
      <w:pPr>
        <w:widowControl w:val="0"/>
        <w:spacing w:after="120"/>
        <w:ind w:left="0" w:firstLine="0"/>
        <w:rPr>
          <w:sz w:val="22"/>
          <w:szCs w:val="22"/>
        </w:rPr>
      </w:pPr>
      <w:r w:rsidRPr="006C5246">
        <w:rPr>
          <w:b/>
          <w:sz w:val="22"/>
          <w:szCs w:val="22"/>
        </w:rPr>
        <w:t>Effective Date</w:t>
      </w:r>
      <w:r w:rsidRPr="006C5246">
        <w:rPr>
          <w:sz w:val="22"/>
          <w:szCs w:val="22"/>
        </w:rPr>
        <w:t xml:space="preserve">:  This permitting decision is final and effective on the date filed with the clerk of the </w:t>
      </w:r>
      <w:r w:rsidR="003B44D3" w:rsidRPr="006C5246">
        <w:rPr>
          <w:sz w:val="22"/>
          <w:szCs w:val="22"/>
        </w:rPr>
        <w:t>Permitting Authority</w:t>
      </w:r>
      <w:r w:rsidRPr="006C5246">
        <w:rPr>
          <w:sz w:val="22"/>
          <w:szCs w:val="22"/>
        </w:rPr>
        <w:t xml:space="preserve">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w:t>
      </w:r>
      <w:r w:rsidR="005D23BC" w:rsidRPr="006C5246">
        <w:rPr>
          <w:sz w:val="22"/>
          <w:szCs w:val="22"/>
        </w:rPr>
        <w:t>Permitting Authority</w:t>
      </w:r>
      <w:r w:rsidRPr="006C5246">
        <w:rPr>
          <w:sz w:val="22"/>
          <w:szCs w:val="22"/>
        </w:rPr>
        <w:t>.</w:t>
      </w:r>
    </w:p>
    <w:p w:rsidR="00051E4A" w:rsidRPr="006C5246" w:rsidRDefault="00051E4A" w:rsidP="00894B20">
      <w:pPr>
        <w:pStyle w:val="BodyText3"/>
        <w:widowControl w:val="0"/>
        <w:spacing w:after="360"/>
        <w:jc w:val="left"/>
        <w:rPr>
          <w:szCs w:val="22"/>
        </w:rPr>
      </w:pPr>
      <w:r w:rsidRPr="006C5246">
        <w:rPr>
          <w:b/>
          <w:szCs w:val="22"/>
        </w:rPr>
        <w:t>Judicial Review</w:t>
      </w:r>
      <w:r w:rsidRPr="006C5246">
        <w:rPr>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017CC" w:rsidRPr="006C5246" w:rsidRDefault="008017CC" w:rsidP="00442A95">
      <w:pPr>
        <w:ind w:left="4320" w:firstLine="0"/>
        <w:rPr>
          <w:sz w:val="22"/>
          <w:szCs w:val="22"/>
        </w:rPr>
      </w:pPr>
      <w:r w:rsidRPr="006C5246">
        <w:rPr>
          <w:sz w:val="22"/>
          <w:szCs w:val="22"/>
        </w:rPr>
        <w:t>Executed in Tallahassee, Florida</w:t>
      </w:r>
    </w:p>
    <w:p w:rsidR="008017CC" w:rsidRPr="006C5246" w:rsidRDefault="008017CC" w:rsidP="00894B20">
      <w:pPr>
        <w:ind w:left="4320" w:firstLine="0"/>
        <w:rPr>
          <w:sz w:val="22"/>
          <w:szCs w:val="22"/>
        </w:rPr>
      </w:pPr>
    </w:p>
    <w:p w:rsidR="00894B20" w:rsidRPr="006C5246" w:rsidRDefault="00894B20" w:rsidP="00894B20">
      <w:pPr>
        <w:ind w:left="4320" w:firstLine="0"/>
        <w:rPr>
          <w:sz w:val="22"/>
          <w:szCs w:val="22"/>
        </w:rPr>
      </w:pPr>
    </w:p>
    <w:p w:rsidR="00894B20" w:rsidRPr="006C5246" w:rsidRDefault="00894B20" w:rsidP="00894B20">
      <w:pPr>
        <w:ind w:left="4320" w:firstLine="0"/>
        <w:rPr>
          <w:sz w:val="22"/>
          <w:szCs w:val="22"/>
        </w:rPr>
      </w:pPr>
    </w:p>
    <w:p w:rsidR="00894B20" w:rsidRPr="006C5246" w:rsidRDefault="00894B20" w:rsidP="00894B20">
      <w:pPr>
        <w:ind w:left="4320" w:firstLine="0"/>
        <w:rPr>
          <w:sz w:val="22"/>
          <w:szCs w:val="22"/>
        </w:rPr>
      </w:pPr>
    </w:p>
    <w:p w:rsidR="00894B20" w:rsidRPr="006C5246" w:rsidRDefault="00894B20" w:rsidP="00894B20">
      <w:pPr>
        <w:ind w:left="4320" w:firstLine="0"/>
        <w:rPr>
          <w:sz w:val="22"/>
          <w:szCs w:val="22"/>
        </w:rPr>
      </w:pPr>
    </w:p>
    <w:p w:rsidR="00442A95" w:rsidRPr="006C5246" w:rsidRDefault="00894B20" w:rsidP="00894B20">
      <w:pPr>
        <w:ind w:left="3960" w:firstLine="0"/>
        <w:rPr>
          <w:color w:val="000000"/>
          <w:sz w:val="22"/>
          <w:szCs w:val="22"/>
        </w:rPr>
      </w:pPr>
      <w:proofErr w:type="gramStart"/>
      <w:r w:rsidRPr="006C5246">
        <w:rPr>
          <w:i/>
          <w:color w:val="000000"/>
          <w:sz w:val="22"/>
          <w:szCs w:val="22"/>
        </w:rPr>
        <w:t>f</w:t>
      </w:r>
      <w:r w:rsidR="00442A95" w:rsidRPr="006C5246">
        <w:rPr>
          <w:i/>
          <w:color w:val="000000"/>
          <w:sz w:val="22"/>
          <w:szCs w:val="22"/>
        </w:rPr>
        <w:t>or</w:t>
      </w:r>
      <w:proofErr w:type="gramEnd"/>
      <w:r w:rsidRPr="006C5246">
        <w:rPr>
          <w:i/>
          <w:color w:val="000000"/>
          <w:sz w:val="22"/>
          <w:szCs w:val="22"/>
        </w:rPr>
        <w:t>:</w:t>
      </w:r>
      <w:r w:rsidR="00442A95" w:rsidRPr="006C5246">
        <w:rPr>
          <w:color w:val="000000"/>
          <w:sz w:val="22"/>
          <w:szCs w:val="22"/>
        </w:rPr>
        <w:tab/>
        <w:t xml:space="preserve">Jeffery F. Koerner, Program Administrator </w:t>
      </w:r>
    </w:p>
    <w:p w:rsidR="00442A95" w:rsidRPr="006C5246" w:rsidRDefault="00442A95" w:rsidP="00442A95">
      <w:pPr>
        <w:ind w:left="4320" w:firstLine="0"/>
        <w:rPr>
          <w:color w:val="000000"/>
          <w:sz w:val="22"/>
          <w:szCs w:val="22"/>
        </w:rPr>
      </w:pPr>
      <w:r w:rsidRPr="006C5246">
        <w:rPr>
          <w:color w:val="000000"/>
          <w:sz w:val="22"/>
          <w:szCs w:val="22"/>
        </w:rPr>
        <w:t>Office of Permitting and Compliance</w:t>
      </w:r>
    </w:p>
    <w:p w:rsidR="00442A95" w:rsidRPr="006C5246" w:rsidRDefault="00442A95" w:rsidP="00442A95">
      <w:pPr>
        <w:spacing w:after="120"/>
        <w:ind w:left="4320" w:firstLine="0"/>
        <w:rPr>
          <w:sz w:val="22"/>
          <w:szCs w:val="22"/>
        </w:rPr>
      </w:pPr>
      <w:r w:rsidRPr="006C5246">
        <w:rPr>
          <w:color w:val="000000"/>
          <w:sz w:val="22"/>
          <w:szCs w:val="22"/>
        </w:rPr>
        <w:t>Division of Air Resource Management</w:t>
      </w:r>
    </w:p>
    <w:p w:rsidR="00B37D71" w:rsidRDefault="00B45549" w:rsidP="00894B20">
      <w:pPr>
        <w:widowControl w:val="0"/>
        <w:spacing w:after="360"/>
        <w:ind w:left="0" w:firstLine="0"/>
        <w:jc w:val="both"/>
        <w:rPr>
          <w:sz w:val="22"/>
          <w:szCs w:val="22"/>
        </w:rPr>
        <w:sectPr w:rsidR="00B37D71" w:rsidSect="0079126C">
          <w:headerReference w:type="default" r:id="rId8"/>
          <w:footerReference w:type="default" r:id="rId9"/>
          <w:headerReference w:type="first" r:id="rId10"/>
          <w:footerReference w:type="first" r:id="rId11"/>
          <w:pgSz w:w="12240" w:h="15840" w:code="1"/>
          <w:pgMar w:top="720" w:right="1080" w:bottom="720" w:left="1080" w:header="720" w:footer="585" w:gutter="0"/>
          <w:cols w:space="720"/>
          <w:noEndnote/>
          <w:titlePg/>
          <w:docGrid w:linePitch="326"/>
        </w:sectPr>
      </w:pPr>
      <w:r w:rsidRPr="006C5246">
        <w:rPr>
          <w:sz w:val="22"/>
          <w:szCs w:val="22"/>
        </w:rPr>
        <w:t>JFK</w:t>
      </w:r>
      <w:r w:rsidR="00DF6EB9" w:rsidRPr="006C5246">
        <w:rPr>
          <w:sz w:val="22"/>
          <w:szCs w:val="22"/>
        </w:rPr>
        <w:t>/</w:t>
      </w:r>
      <w:proofErr w:type="spellStart"/>
      <w:r w:rsidR="00707B63">
        <w:rPr>
          <w:sz w:val="22"/>
          <w:szCs w:val="22"/>
        </w:rPr>
        <w:t>dr</w:t>
      </w:r>
      <w:proofErr w:type="spellEnd"/>
      <w:r w:rsidR="00707B63">
        <w:rPr>
          <w:sz w:val="22"/>
          <w:szCs w:val="22"/>
        </w:rPr>
        <w:t>/t</w:t>
      </w:r>
      <w:r w:rsidR="00442A95" w:rsidRPr="006C5246">
        <w:rPr>
          <w:sz w:val="22"/>
          <w:szCs w:val="22"/>
        </w:rPr>
        <w:t>m</w:t>
      </w:r>
    </w:p>
    <w:p w:rsidR="00B37D71" w:rsidRDefault="00B37D71" w:rsidP="00B37D71">
      <w:pPr>
        <w:widowControl w:val="0"/>
        <w:ind w:left="0" w:firstLine="0"/>
        <w:jc w:val="center"/>
        <w:rPr>
          <w:b/>
          <w:sz w:val="22"/>
          <w:szCs w:val="22"/>
        </w:rPr>
      </w:pPr>
    </w:p>
    <w:p w:rsidR="00B37D71" w:rsidRDefault="00B37D71" w:rsidP="00B37D71">
      <w:pPr>
        <w:widowControl w:val="0"/>
        <w:ind w:left="0" w:firstLine="0"/>
        <w:jc w:val="center"/>
        <w:rPr>
          <w:b/>
          <w:sz w:val="22"/>
          <w:szCs w:val="22"/>
        </w:rPr>
      </w:pPr>
    </w:p>
    <w:p w:rsidR="00B37D71" w:rsidRDefault="00B37D71" w:rsidP="00B37D71">
      <w:pPr>
        <w:widowControl w:val="0"/>
        <w:ind w:left="0" w:firstLine="0"/>
        <w:jc w:val="center"/>
        <w:rPr>
          <w:b/>
          <w:sz w:val="22"/>
          <w:szCs w:val="22"/>
        </w:rPr>
      </w:pPr>
    </w:p>
    <w:p w:rsidR="004D6F53" w:rsidRPr="006C5246" w:rsidRDefault="004D6F53" w:rsidP="00894B20">
      <w:pPr>
        <w:widowControl w:val="0"/>
        <w:spacing w:after="240"/>
        <w:ind w:left="0" w:firstLine="0"/>
        <w:jc w:val="center"/>
        <w:rPr>
          <w:b/>
          <w:sz w:val="22"/>
          <w:szCs w:val="22"/>
        </w:rPr>
      </w:pPr>
      <w:r w:rsidRPr="006C5246">
        <w:rPr>
          <w:b/>
          <w:sz w:val="22"/>
          <w:szCs w:val="22"/>
        </w:rPr>
        <w:t>CERTIFICATE OF SERVICE</w:t>
      </w:r>
    </w:p>
    <w:p w:rsidR="004D6F53" w:rsidRPr="006C5246" w:rsidRDefault="00F24A48" w:rsidP="00894B20">
      <w:pPr>
        <w:widowControl w:val="0"/>
        <w:spacing w:after="360"/>
        <w:ind w:left="0" w:firstLine="0"/>
        <w:rPr>
          <w:sz w:val="22"/>
          <w:szCs w:val="22"/>
        </w:rPr>
      </w:pPr>
      <w:r w:rsidRPr="006C5246">
        <w:rPr>
          <w:sz w:val="22"/>
          <w:szCs w:val="22"/>
        </w:rPr>
        <w:t xml:space="preserve">The undersigned duly designated deputy agency clerk hereby certifies that this </w:t>
      </w:r>
      <w:r w:rsidR="00764C92" w:rsidRPr="006C5246">
        <w:rPr>
          <w:sz w:val="22"/>
          <w:szCs w:val="22"/>
        </w:rPr>
        <w:t>Letter of Exemption and the Technical Evaluation</w:t>
      </w:r>
      <w:r w:rsidRPr="006C5246">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Mr. Ronald D. Bishop, Director, TEC:  </w:t>
      </w:r>
      <w:hyperlink r:id="rId12" w:history="1">
        <w:r w:rsidRPr="000B514E">
          <w:rPr>
            <w:color w:val="0000FF"/>
            <w:sz w:val="22"/>
            <w:szCs w:val="22"/>
            <w:u w:val="single"/>
          </w:rPr>
          <w:t>rdbishop@tecoenergy.com</w:t>
        </w:r>
      </w:hyperlink>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Mr. Byron Burrows, P.E., Manager-Air Programs, TEC:  </w:t>
      </w:r>
      <w:hyperlink r:id="rId13" w:history="1">
        <w:r w:rsidRPr="000B514E">
          <w:rPr>
            <w:color w:val="0000FF"/>
            <w:sz w:val="22"/>
            <w:szCs w:val="22"/>
            <w:u w:val="single"/>
          </w:rPr>
          <w:t>btburrows@tecoenergy.com</w:t>
        </w:r>
      </w:hyperlink>
      <w:r w:rsidRPr="000B514E">
        <w:rPr>
          <w:sz w:val="22"/>
          <w:szCs w:val="22"/>
        </w:rPr>
        <w:t xml:space="preserve"> </w:t>
      </w:r>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Mr. Robert Velasco, P.E., Air Programs EHS, TEC:  </w:t>
      </w:r>
      <w:hyperlink r:id="rId14" w:history="1">
        <w:r w:rsidRPr="000B514E">
          <w:rPr>
            <w:color w:val="0000FF"/>
            <w:sz w:val="22"/>
            <w:szCs w:val="22"/>
            <w:u w:val="single"/>
          </w:rPr>
          <w:t>ravelasco@tecoenergy.com</w:t>
        </w:r>
      </w:hyperlink>
      <w:r w:rsidRPr="000B514E">
        <w:rPr>
          <w:sz w:val="22"/>
          <w:szCs w:val="22"/>
        </w:rPr>
        <w:t xml:space="preserve"> </w:t>
      </w:r>
    </w:p>
    <w:p w:rsidR="00E741E2" w:rsidRDefault="00E741E2" w:rsidP="00E741E2">
      <w:pPr>
        <w:widowControl w:val="0"/>
        <w:tabs>
          <w:tab w:val="left" w:pos="-720"/>
          <w:tab w:val="left" w:pos="4320"/>
        </w:tabs>
        <w:outlineLvl w:val="0"/>
        <w:rPr>
          <w:sz w:val="22"/>
          <w:szCs w:val="22"/>
        </w:rPr>
      </w:pPr>
      <w:r w:rsidRPr="000B514E">
        <w:rPr>
          <w:sz w:val="22"/>
          <w:szCs w:val="22"/>
          <w:lang w:val="es-CO"/>
        </w:rPr>
        <w:t xml:space="preserve">Ms. Diana M. Lee, P.E., EPCHC:  </w:t>
      </w:r>
      <w:hyperlink r:id="rId15" w:history="1">
        <w:r w:rsidRPr="000B514E">
          <w:rPr>
            <w:color w:val="0000FF"/>
            <w:sz w:val="22"/>
            <w:szCs w:val="22"/>
            <w:u w:val="single"/>
            <w:lang w:val="es-CO"/>
          </w:rPr>
          <w:t>lee@epchc.org</w:t>
        </w:r>
      </w:hyperlink>
      <w:r w:rsidRPr="000B514E">
        <w:rPr>
          <w:sz w:val="22"/>
          <w:szCs w:val="22"/>
        </w:rPr>
        <w:t xml:space="preserve"> </w:t>
      </w:r>
    </w:p>
    <w:p w:rsidR="00E741E2" w:rsidRDefault="00E741E2" w:rsidP="00E741E2">
      <w:pPr>
        <w:widowControl w:val="0"/>
        <w:tabs>
          <w:tab w:val="left" w:pos="-720"/>
          <w:tab w:val="left" w:pos="4320"/>
        </w:tabs>
        <w:outlineLvl w:val="0"/>
        <w:rPr>
          <w:sz w:val="22"/>
          <w:szCs w:val="22"/>
        </w:rPr>
      </w:pPr>
      <w:r>
        <w:rPr>
          <w:sz w:val="22"/>
          <w:szCs w:val="22"/>
        </w:rPr>
        <w:t xml:space="preserve">Mr. Jason Waters, P.E., EPCHC:  </w:t>
      </w:r>
      <w:hyperlink r:id="rId16" w:history="1">
        <w:r w:rsidRPr="00D922CF">
          <w:rPr>
            <w:rStyle w:val="Hyperlink"/>
            <w:sz w:val="22"/>
            <w:szCs w:val="22"/>
          </w:rPr>
          <w:t>watersj@epchc.org</w:t>
        </w:r>
      </w:hyperlink>
      <w:r>
        <w:rPr>
          <w:sz w:val="22"/>
          <w:szCs w:val="22"/>
        </w:rPr>
        <w:t xml:space="preserve"> </w:t>
      </w:r>
    </w:p>
    <w:p w:rsidR="00E741E2" w:rsidRPr="000B514E" w:rsidRDefault="00E741E2" w:rsidP="00E741E2">
      <w:pPr>
        <w:tabs>
          <w:tab w:val="left" w:pos="4338"/>
        </w:tabs>
        <w:suppressAutoHyphens/>
        <w:rPr>
          <w:sz w:val="22"/>
          <w:szCs w:val="22"/>
        </w:rPr>
      </w:pPr>
      <w:r w:rsidRPr="000B514E">
        <w:rPr>
          <w:sz w:val="22"/>
          <w:szCs w:val="22"/>
        </w:rPr>
        <w:t xml:space="preserve">Ms. Justin Green, DEP Siting Office:  </w:t>
      </w:r>
      <w:hyperlink r:id="rId17" w:history="1">
        <w:r w:rsidRPr="000B514E">
          <w:rPr>
            <w:color w:val="0000FF"/>
            <w:sz w:val="22"/>
            <w:szCs w:val="22"/>
            <w:u w:val="single"/>
          </w:rPr>
          <w:t>justin.b.green@dep.state.fl.us</w:t>
        </w:r>
      </w:hyperlink>
      <w:r w:rsidRPr="000B514E">
        <w:rPr>
          <w:sz w:val="22"/>
          <w:szCs w:val="22"/>
        </w:rPr>
        <w:t xml:space="preserve"> </w:t>
      </w:r>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Ms. Alisa Coe, Earth Justice:  </w:t>
      </w:r>
      <w:r w:rsidRPr="000B514E">
        <w:rPr>
          <w:color w:val="0000FF"/>
          <w:sz w:val="22"/>
          <w:szCs w:val="22"/>
          <w:u w:val="single"/>
        </w:rPr>
        <w:t>acoe@earthjustice.org</w:t>
      </w:r>
      <w:r w:rsidRPr="000B514E">
        <w:rPr>
          <w:sz w:val="22"/>
          <w:szCs w:val="22"/>
        </w:rPr>
        <w:t xml:space="preserve"> </w:t>
      </w:r>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Ms. Lorinda Shepherd, EPA Region 4:  </w:t>
      </w:r>
      <w:hyperlink r:id="rId18" w:history="1">
        <w:r w:rsidRPr="000B514E">
          <w:rPr>
            <w:color w:val="0000FF"/>
            <w:sz w:val="22"/>
            <w:szCs w:val="22"/>
            <w:u w:val="single"/>
          </w:rPr>
          <w:t>shephard.lorinda@epa.gov</w:t>
        </w:r>
      </w:hyperlink>
      <w:r w:rsidRPr="000B514E">
        <w:t xml:space="preserve"> </w:t>
      </w:r>
    </w:p>
    <w:p w:rsidR="00E741E2" w:rsidRPr="000B514E" w:rsidRDefault="00E741E2" w:rsidP="00E741E2">
      <w:pPr>
        <w:widowControl w:val="0"/>
        <w:tabs>
          <w:tab w:val="left" w:pos="-720"/>
          <w:tab w:val="left" w:pos="4320"/>
        </w:tabs>
        <w:outlineLvl w:val="0"/>
        <w:rPr>
          <w:sz w:val="22"/>
          <w:szCs w:val="22"/>
        </w:rPr>
      </w:pPr>
      <w:r w:rsidRPr="000B514E">
        <w:rPr>
          <w:sz w:val="22"/>
          <w:szCs w:val="22"/>
        </w:rPr>
        <w:t xml:space="preserve">Ms. Heather Ceron, US EPA Region 4:  </w:t>
      </w:r>
      <w:hyperlink r:id="rId19" w:history="1">
        <w:r w:rsidRPr="000B514E">
          <w:rPr>
            <w:color w:val="0000FF"/>
            <w:sz w:val="22"/>
            <w:szCs w:val="22"/>
            <w:u w:val="single"/>
          </w:rPr>
          <w:t>ceron.heather@epa.gov</w:t>
        </w:r>
      </w:hyperlink>
    </w:p>
    <w:p w:rsidR="00E741E2" w:rsidRDefault="00E741E2" w:rsidP="00E741E2">
      <w:pPr>
        <w:widowControl w:val="0"/>
        <w:tabs>
          <w:tab w:val="left" w:pos="-720"/>
          <w:tab w:val="left" w:pos="4320"/>
        </w:tabs>
        <w:outlineLvl w:val="0"/>
        <w:rPr>
          <w:sz w:val="22"/>
          <w:szCs w:val="22"/>
        </w:rPr>
      </w:pPr>
      <w:r w:rsidRPr="000B514E">
        <w:rPr>
          <w:sz w:val="22"/>
          <w:szCs w:val="22"/>
        </w:rPr>
        <w:t xml:space="preserve">Ms. Lynn Scearce, DEP OPC:  </w:t>
      </w:r>
      <w:r w:rsidRPr="000B514E">
        <w:rPr>
          <w:color w:val="0000FF"/>
          <w:sz w:val="22"/>
          <w:szCs w:val="22"/>
          <w:u w:val="single"/>
        </w:rPr>
        <w:t>lynn.scearce@dep.state.fl.us</w:t>
      </w:r>
    </w:p>
    <w:p w:rsidR="00FF25C5" w:rsidRPr="006C5246" w:rsidRDefault="00FF25C5" w:rsidP="00FF25C5">
      <w:pPr>
        <w:widowControl w:val="0"/>
        <w:tabs>
          <w:tab w:val="left" w:pos="-720"/>
          <w:tab w:val="left" w:pos="4320"/>
        </w:tabs>
        <w:outlineLvl w:val="0"/>
        <w:rPr>
          <w:sz w:val="22"/>
          <w:szCs w:val="22"/>
        </w:rPr>
      </w:pPr>
    </w:p>
    <w:p w:rsidR="008017CC" w:rsidRPr="006C5246" w:rsidRDefault="008017CC" w:rsidP="00894B20">
      <w:pPr>
        <w:tabs>
          <w:tab w:val="left" w:pos="-720"/>
          <w:tab w:val="left" w:pos="4320"/>
        </w:tabs>
        <w:spacing w:before="240" w:after="120"/>
        <w:ind w:left="4320" w:firstLine="0"/>
        <w:outlineLvl w:val="0"/>
        <w:rPr>
          <w:sz w:val="22"/>
          <w:szCs w:val="22"/>
        </w:rPr>
      </w:pPr>
      <w:r w:rsidRPr="006C5246">
        <w:rPr>
          <w:sz w:val="22"/>
          <w:szCs w:val="22"/>
        </w:rPr>
        <w:t>Clerk Stamp</w:t>
      </w:r>
    </w:p>
    <w:p w:rsidR="008017CC" w:rsidRPr="006C5246" w:rsidRDefault="008017CC" w:rsidP="00894B20">
      <w:pPr>
        <w:tabs>
          <w:tab w:val="left" w:pos="-720"/>
          <w:tab w:val="left" w:pos="0"/>
          <w:tab w:val="left" w:pos="4320"/>
        </w:tabs>
        <w:ind w:left="4320" w:firstLine="0"/>
        <w:outlineLvl w:val="0"/>
        <w:rPr>
          <w:sz w:val="22"/>
          <w:szCs w:val="22"/>
        </w:rPr>
      </w:pPr>
      <w:r w:rsidRPr="006C5246">
        <w:rPr>
          <w:b/>
          <w:sz w:val="22"/>
          <w:szCs w:val="22"/>
        </w:rPr>
        <w:t>FILING AND ACKNOWLEDGMENT FILED</w:t>
      </w:r>
      <w:r w:rsidRPr="006C5246">
        <w:rPr>
          <w:sz w:val="22"/>
          <w:szCs w:val="22"/>
        </w:rPr>
        <w:t>, on this date, pursuant to Section 120.52(7), Florida Statutes, with the designated agency clerk, receipt of which is hereby acknowledged.</w:t>
      </w:r>
    </w:p>
    <w:sectPr w:rsidR="008017CC" w:rsidRPr="006C5246" w:rsidSect="00B37D71">
      <w:headerReference w:type="first" r:id="rId20"/>
      <w:pgSz w:w="12240" w:h="15840" w:code="1"/>
      <w:pgMar w:top="720" w:right="1080" w:bottom="720" w:left="1080" w:header="720" w:footer="585"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84D" w:rsidRDefault="00D6684D">
      <w:r>
        <w:separator/>
      </w:r>
    </w:p>
  </w:endnote>
  <w:endnote w:type="continuationSeparator" w:id="0">
    <w:p w:rsidR="00D6684D" w:rsidRDefault="00D6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B71" w:rsidRPr="00922B71" w:rsidRDefault="00707B63" w:rsidP="00922B71">
    <w:pPr>
      <w:pBdr>
        <w:top w:val="single" w:sz="6" w:space="1" w:color="auto"/>
      </w:pBdr>
      <w:tabs>
        <w:tab w:val="right" w:pos="10080"/>
      </w:tabs>
      <w:spacing w:before="240"/>
      <w:ind w:left="0" w:firstLine="0"/>
      <w:rPr>
        <w:sz w:val="20"/>
      </w:rPr>
    </w:pPr>
    <w:r>
      <w:rPr>
        <w:sz w:val="20"/>
      </w:rPr>
      <w:t>Tampa Electric Company</w:t>
    </w:r>
    <w:r w:rsidR="00922B71" w:rsidRPr="00922B71">
      <w:rPr>
        <w:sz w:val="20"/>
      </w:rPr>
      <w:tab/>
      <w:t xml:space="preserve">Project No. </w:t>
    </w:r>
    <w:r>
      <w:rPr>
        <w:sz w:val="20"/>
      </w:rPr>
      <w:t>0570039-077</w:t>
    </w:r>
    <w:r w:rsidR="00922B71" w:rsidRPr="00922B71">
      <w:rPr>
        <w:sz w:val="20"/>
      </w:rPr>
      <w:t>-AC</w:t>
    </w:r>
  </w:p>
  <w:p w:rsidR="00922B71" w:rsidRPr="00922B71" w:rsidRDefault="00707B63" w:rsidP="00922B71">
    <w:pPr>
      <w:pBdr>
        <w:top w:val="single" w:sz="6" w:space="1" w:color="auto"/>
      </w:pBdr>
      <w:tabs>
        <w:tab w:val="right" w:pos="10080"/>
      </w:tabs>
      <w:ind w:left="0" w:firstLine="0"/>
      <w:rPr>
        <w:sz w:val="20"/>
      </w:rPr>
    </w:pPr>
    <w:r>
      <w:rPr>
        <w:sz w:val="20"/>
      </w:rPr>
      <w:t>Big Bend Station</w:t>
    </w:r>
    <w:r w:rsidR="00922B71" w:rsidRPr="00922B71">
      <w:rPr>
        <w:sz w:val="20"/>
      </w:rPr>
      <w:tab/>
    </w:r>
    <w:r w:rsidR="00264183">
      <w:rPr>
        <w:sz w:val="20"/>
      </w:rPr>
      <w:t>Exemption from</w:t>
    </w:r>
    <w:r w:rsidR="00922B71" w:rsidRPr="00922B71">
      <w:rPr>
        <w:sz w:val="20"/>
      </w:rPr>
      <w:t xml:space="preserve"> Air Construction Permit</w:t>
    </w:r>
  </w:p>
  <w:p w:rsidR="00922B71" w:rsidRPr="00922B71" w:rsidRDefault="00922B71" w:rsidP="00922B71">
    <w:pPr>
      <w:ind w:left="0" w:firstLine="0"/>
      <w:jc w:val="center"/>
      <w:rPr>
        <w:sz w:val="20"/>
      </w:rPr>
    </w:pPr>
    <w:r w:rsidRPr="00922B71">
      <w:rPr>
        <w:sz w:val="20"/>
      </w:rPr>
      <w:t xml:space="preserve">Page </w:t>
    </w:r>
    <w:r w:rsidR="008325F1" w:rsidRPr="00922B71">
      <w:rPr>
        <w:sz w:val="20"/>
      </w:rPr>
      <w:fldChar w:fldCharType="begin"/>
    </w:r>
    <w:r w:rsidRPr="00922B71">
      <w:rPr>
        <w:sz w:val="20"/>
      </w:rPr>
      <w:instrText xml:space="preserve"> PAGE </w:instrText>
    </w:r>
    <w:r w:rsidR="008325F1" w:rsidRPr="00922B71">
      <w:rPr>
        <w:sz w:val="20"/>
      </w:rPr>
      <w:fldChar w:fldCharType="separate"/>
    </w:r>
    <w:r w:rsidR="00F452BE">
      <w:rPr>
        <w:noProof/>
        <w:sz w:val="20"/>
      </w:rPr>
      <w:t>4</w:t>
    </w:r>
    <w:r w:rsidR="008325F1" w:rsidRPr="00922B71">
      <w:rPr>
        <w:sz w:val="20"/>
      </w:rPr>
      <w:fldChar w:fldCharType="end"/>
    </w:r>
    <w:r w:rsidRPr="00922B71">
      <w:rPr>
        <w:sz w:val="20"/>
      </w:rPr>
      <w:t xml:space="preserve"> of </w:t>
    </w:r>
    <w:r w:rsidR="008325F1" w:rsidRPr="00922B71">
      <w:rPr>
        <w:sz w:val="20"/>
      </w:rPr>
      <w:fldChar w:fldCharType="begin"/>
    </w:r>
    <w:r w:rsidRPr="00922B71">
      <w:rPr>
        <w:sz w:val="20"/>
      </w:rPr>
      <w:instrText xml:space="preserve"> NUMPAGES </w:instrText>
    </w:r>
    <w:r w:rsidR="008325F1" w:rsidRPr="00922B71">
      <w:rPr>
        <w:sz w:val="20"/>
      </w:rPr>
      <w:fldChar w:fldCharType="separate"/>
    </w:r>
    <w:r w:rsidR="00F452BE">
      <w:rPr>
        <w:noProof/>
        <w:sz w:val="20"/>
      </w:rPr>
      <w:t>4</w:t>
    </w:r>
    <w:r w:rsidR="008325F1" w:rsidRPr="00922B71">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26C" w:rsidRPr="0079126C" w:rsidRDefault="0079126C" w:rsidP="0079126C">
    <w:pPr>
      <w:pStyle w:val="Footer"/>
      <w:spacing w:before="240"/>
      <w:jc w:val="center"/>
      <w:rPr>
        <w:sz w:val="22"/>
        <w:szCs w:val="22"/>
      </w:rPr>
    </w:pPr>
    <w:r w:rsidRPr="0079126C">
      <w:rPr>
        <w:i/>
        <w:color w:val="00A88E"/>
        <w:sz w:val="22"/>
        <w:szCs w:val="22"/>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84D" w:rsidRDefault="00D6684D">
      <w:r>
        <w:separator/>
      </w:r>
    </w:p>
  </w:footnote>
  <w:footnote w:type="continuationSeparator" w:id="0">
    <w:p w:rsidR="00D6684D" w:rsidRDefault="00D6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B20" w:rsidRDefault="00894B20" w:rsidP="00894B20">
    <w:pPr>
      <w:pBdr>
        <w:bottom w:val="single" w:sz="8" w:space="1" w:color="auto"/>
      </w:pBdr>
      <w:tabs>
        <w:tab w:val="left" w:pos="7488"/>
      </w:tabs>
      <w:spacing w:after="240"/>
      <w:jc w:val="center"/>
      <w:rPr>
        <w:b/>
        <w:caps/>
        <w:sz w:val="22"/>
        <w:szCs w:val="22"/>
      </w:rPr>
    </w:pPr>
    <w:r>
      <w:rPr>
        <w:b/>
        <w:caps/>
        <w:sz w:val="22"/>
        <w:szCs w:val="22"/>
      </w:rPr>
      <w:t>Exemption from Air Construction Permitting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76" w:type="dxa"/>
      <w:tblLook w:val="01E0" w:firstRow="1" w:lastRow="1" w:firstColumn="1" w:lastColumn="1" w:noHBand="0" w:noVBand="0"/>
    </w:tblPr>
    <w:tblGrid>
      <w:gridCol w:w="108"/>
      <w:gridCol w:w="2618"/>
      <w:gridCol w:w="189"/>
      <w:gridCol w:w="5005"/>
      <w:gridCol w:w="18"/>
      <w:gridCol w:w="2538"/>
    </w:tblGrid>
    <w:tr w:rsidR="004F2F2B" w:rsidRPr="00143238" w:rsidTr="001F51E4">
      <w:trPr>
        <w:gridAfter w:val="2"/>
        <w:wAfter w:w="2556" w:type="dxa"/>
        <w:trHeight w:val="814"/>
      </w:trPr>
      <w:tc>
        <w:tcPr>
          <w:tcW w:w="2915" w:type="dxa"/>
          <w:gridSpan w:val="3"/>
        </w:tcPr>
        <w:p w:rsidR="004F2F2B" w:rsidRPr="00AF0B36" w:rsidRDefault="004F2F2B" w:rsidP="004F2F2B">
          <w:pPr>
            <w:rPr>
              <w:szCs w:val="24"/>
            </w:rPr>
          </w:pPr>
        </w:p>
      </w:tc>
      <w:tc>
        <w:tcPr>
          <w:tcW w:w="5005" w:type="dxa"/>
        </w:tcPr>
        <w:p w:rsidR="004F2F2B" w:rsidRPr="00CD0A1A" w:rsidRDefault="004F2F2B" w:rsidP="004F2F2B">
          <w:pPr>
            <w:ind w:left="0" w:firstLine="0"/>
            <w:rPr>
              <w:sz w:val="20"/>
            </w:rPr>
          </w:pPr>
        </w:p>
      </w:tc>
    </w:tr>
    <w:tr w:rsidR="004F2F2B" w:rsidRPr="004D0732" w:rsidTr="001F51E4">
      <w:trPr>
        <w:gridBefore w:val="1"/>
        <w:wBefore w:w="108" w:type="dxa"/>
      </w:trPr>
      <w:tc>
        <w:tcPr>
          <w:tcW w:w="2618" w:type="dxa"/>
        </w:tcPr>
        <w:p w:rsidR="004F2F2B" w:rsidRDefault="00BD07CC" w:rsidP="004F2F2B">
          <w:r w:rsidRPr="000D6FFB">
            <w:rPr>
              <w:noProof/>
            </w:rPr>
            <w:drawing>
              <wp:inline distT="0" distB="0" distL="0" distR="0">
                <wp:extent cx="1506855" cy="980440"/>
                <wp:effectExtent l="0" t="0" r="0" b="0"/>
                <wp:docPr id="1" name="Picture 1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6855" cy="980440"/>
                        </a:xfrm>
                        <a:prstGeom prst="rect">
                          <a:avLst/>
                        </a:prstGeom>
                        <a:noFill/>
                        <a:ln>
                          <a:noFill/>
                        </a:ln>
                      </pic:spPr>
                    </pic:pic>
                  </a:graphicData>
                </a:graphic>
              </wp:inline>
            </w:drawing>
          </w:r>
        </w:p>
      </w:tc>
      <w:tc>
        <w:tcPr>
          <w:tcW w:w="5212" w:type="dxa"/>
          <w:gridSpan w:val="3"/>
        </w:tcPr>
        <w:p w:rsidR="004F2F2B" w:rsidRPr="00CC55AF" w:rsidRDefault="004F2F2B" w:rsidP="004F2F2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F2F2B" w:rsidRPr="00CC55AF" w:rsidRDefault="004F2F2B" w:rsidP="004F2F2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F2F2B" w:rsidRPr="00327FD5" w:rsidRDefault="008325F1" w:rsidP="004F2F2B">
          <w:pPr>
            <w:jc w:val="center"/>
            <w:rPr>
              <w:rFonts w:ascii="Arial" w:hAnsi="Arial" w:cs="Arial"/>
              <w:sz w:val="20"/>
            </w:rPr>
          </w:pPr>
          <w:r w:rsidRPr="00B17F49">
            <w:rPr>
              <w:rFonts w:ascii="Arial" w:hAnsi="Arial" w:cs="Arial"/>
              <w:sz w:val="18"/>
              <w:szCs w:val="18"/>
            </w:rPr>
            <w:fldChar w:fldCharType="begin"/>
          </w:r>
          <w:r w:rsidR="004F2F2B"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826A7C" w:rsidRPr="00826A7C">
            <w:rPr>
              <w:sz w:val="18"/>
              <w:szCs w:val="18"/>
            </w:rPr>
            <w:t>BOB MARTINEZ CENTER</w:t>
          </w:r>
          <w:r w:rsidR="00826A7C" w:rsidRPr="00826A7C">
            <w:rPr>
              <w:sz w:val="18"/>
              <w:szCs w:val="18"/>
            </w:rPr>
            <w:br/>
          </w:r>
          <w:r w:rsidR="00826A7C">
            <w:rPr>
              <w:rFonts w:ascii="Arial" w:hAnsi="Arial" w:cs="Arial"/>
              <w:sz w:val="18"/>
              <w:szCs w:val="18"/>
            </w:rPr>
            <w:t>2600 BLAIRSTONE ROAD</w:t>
          </w:r>
          <w:r w:rsidR="00826A7C">
            <w:rPr>
              <w:rFonts w:ascii="Arial" w:hAnsi="Arial" w:cs="Arial"/>
              <w:sz w:val="18"/>
              <w:szCs w:val="18"/>
            </w:rPr>
            <w:br/>
            <w:t>TALLAHASSEE, FLORIDA 32399-2400</w:t>
          </w:r>
          <w:r w:rsidRPr="00B17F49">
            <w:rPr>
              <w:rFonts w:ascii="Arial" w:hAnsi="Arial" w:cs="Arial"/>
              <w:sz w:val="18"/>
              <w:szCs w:val="18"/>
            </w:rPr>
            <w:fldChar w:fldCharType="end"/>
          </w:r>
        </w:p>
      </w:tc>
      <w:tc>
        <w:tcPr>
          <w:tcW w:w="2538" w:type="dxa"/>
        </w:tcPr>
        <w:p w:rsidR="004F2F2B" w:rsidRPr="00B17F49" w:rsidRDefault="004F2F2B" w:rsidP="004F2F2B">
          <w:pPr>
            <w:jc w:val="right"/>
            <w:rPr>
              <w:color w:val="31849B"/>
              <w:sz w:val="18"/>
              <w:szCs w:val="18"/>
            </w:rPr>
          </w:pPr>
          <w:r w:rsidRPr="00B17F49">
            <w:rPr>
              <w:color w:val="31849B"/>
              <w:sz w:val="18"/>
              <w:szCs w:val="18"/>
            </w:rPr>
            <w:t>RICK SCOTT</w:t>
          </w:r>
        </w:p>
        <w:p w:rsidR="004F2F2B" w:rsidRPr="00B17F49" w:rsidRDefault="004F2F2B" w:rsidP="004F2F2B">
          <w:pPr>
            <w:jc w:val="right"/>
            <w:rPr>
              <w:color w:val="31849B"/>
              <w:sz w:val="18"/>
              <w:szCs w:val="18"/>
            </w:rPr>
          </w:pPr>
          <w:r w:rsidRPr="00B17F49">
            <w:rPr>
              <w:color w:val="31849B"/>
              <w:sz w:val="18"/>
              <w:szCs w:val="18"/>
            </w:rPr>
            <w:t>GOVERNOR</w:t>
          </w:r>
        </w:p>
        <w:p w:rsidR="004F2F2B" w:rsidRPr="00B17F49" w:rsidRDefault="004F2F2B" w:rsidP="004F2F2B">
          <w:pPr>
            <w:jc w:val="right"/>
            <w:rPr>
              <w:color w:val="31849B"/>
              <w:sz w:val="18"/>
              <w:szCs w:val="18"/>
            </w:rPr>
          </w:pPr>
        </w:p>
        <w:p w:rsidR="004F2F2B" w:rsidRPr="00B17F49" w:rsidRDefault="004F2F2B" w:rsidP="004F2F2B">
          <w:pPr>
            <w:jc w:val="right"/>
            <w:rPr>
              <w:color w:val="31849B"/>
              <w:sz w:val="18"/>
              <w:szCs w:val="18"/>
            </w:rPr>
          </w:pPr>
          <w:r>
            <w:rPr>
              <w:color w:val="31849B"/>
              <w:sz w:val="18"/>
              <w:szCs w:val="18"/>
            </w:rPr>
            <w:t>CARLOS LOPEZ-CANTERA</w:t>
          </w:r>
          <w:r w:rsidRPr="00B17F49">
            <w:rPr>
              <w:color w:val="31849B"/>
              <w:sz w:val="18"/>
              <w:szCs w:val="18"/>
            </w:rPr>
            <w:br/>
            <w:t>LT. GOVERNOR</w:t>
          </w:r>
        </w:p>
        <w:p w:rsidR="004F2F2B" w:rsidRDefault="004F2F2B" w:rsidP="004F2F2B">
          <w:pPr>
            <w:jc w:val="right"/>
            <w:rPr>
              <w:color w:val="31849B"/>
              <w:sz w:val="18"/>
              <w:szCs w:val="18"/>
            </w:rPr>
          </w:pPr>
        </w:p>
        <w:p w:rsidR="00B23165" w:rsidRPr="00797BD4" w:rsidRDefault="00B23165" w:rsidP="00B23165">
          <w:pPr>
            <w:jc w:val="right"/>
            <w:rPr>
              <w:color w:val="31849B"/>
              <w:sz w:val="18"/>
              <w:szCs w:val="18"/>
            </w:rPr>
          </w:pPr>
          <w:r w:rsidRPr="00797BD4">
            <w:rPr>
              <w:color w:val="31849B"/>
              <w:sz w:val="18"/>
              <w:szCs w:val="18"/>
            </w:rPr>
            <w:t>JONATHAN P. STEVERSON</w:t>
          </w:r>
        </w:p>
        <w:p w:rsidR="004F2F2B" w:rsidRPr="004D0732" w:rsidRDefault="00B23165" w:rsidP="00B23165">
          <w:pPr>
            <w:jc w:val="right"/>
            <w:rPr>
              <w:rFonts w:ascii="BakerSignet" w:hAnsi="BakerSignet"/>
              <w:color w:val="006666"/>
              <w:sz w:val="20"/>
            </w:rPr>
          </w:pPr>
          <w:r w:rsidRPr="00797BD4">
            <w:rPr>
              <w:color w:val="31849B"/>
              <w:sz w:val="18"/>
              <w:szCs w:val="18"/>
            </w:rPr>
            <w:t xml:space="preserve"> SECRETARY</w:t>
          </w:r>
        </w:p>
      </w:tc>
    </w:tr>
  </w:tbl>
  <w:p w:rsidR="004F2F2B" w:rsidRDefault="004F2F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D71" w:rsidRPr="00B37D71" w:rsidRDefault="00B37D71" w:rsidP="00B37D71">
    <w:pPr>
      <w:pBdr>
        <w:bottom w:val="single" w:sz="8" w:space="1" w:color="auto"/>
      </w:pBdr>
      <w:tabs>
        <w:tab w:val="left" w:pos="7488"/>
      </w:tabs>
      <w:spacing w:after="240"/>
      <w:jc w:val="center"/>
      <w:rPr>
        <w:b/>
        <w:caps/>
        <w:sz w:val="22"/>
        <w:szCs w:val="22"/>
      </w:rPr>
    </w:pPr>
    <w:r>
      <w:rPr>
        <w:b/>
        <w:caps/>
        <w:sz w:val="22"/>
        <w:szCs w:val="22"/>
      </w:rPr>
      <w:t>Exemption from Air Construction Permitting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E72D73"/>
    <w:multiLevelType w:val="hybridMultilevel"/>
    <w:tmpl w:val="9890529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3">
    <w:nsid w:val="3E463258"/>
    <w:multiLevelType w:val="hybridMultilevel"/>
    <w:tmpl w:val="4B6E0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5">
    <w:nsid w:val="4F8902E6"/>
    <w:multiLevelType w:val="hybridMultilevel"/>
    <w:tmpl w:val="ABF8D2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51F473A"/>
    <w:multiLevelType w:val="hybridMultilevel"/>
    <w:tmpl w:val="7B085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000AEC"/>
    <w:rsid w:val="00022FE3"/>
    <w:rsid w:val="00025F4F"/>
    <w:rsid w:val="0003086C"/>
    <w:rsid w:val="00032002"/>
    <w:rsid w:val="00051E4A"/>
    <w:rsid w:val="00063757"/>
    <w:rsid w:val="000C6169"/>
    <w:rsid w:val="000D2E2C"/>
    <w:rsid w:val="000F1B09"/>
    <w:rsid w:val="00103480"/>
    <w:rsid w:val="0011112E"/>
    <w:rsid w:val="0011629A"/>
    <w:rsid w:val="001216DA"/>
    <w:rsid w:val="00130138"/>
    <w:rsid w:val="001319BA"/>
    <w:rsid w:val="00136078"/>
    <w:rsid w:val="001467A5"/>
    <w:rsid w:val="001B29D6"/>
    <w:rsid w:val="001C2696"/>
    <w:rsid w:val="001E2CB0"/>
    <w:rsid w:val="001E7420"/>
    <w:rsid w:val="001F3F6F"/>
    <w:rsid w:val="001F4D0F"/>
    <w:rsid w:val="001F51E4"/>
    <w:rsid w:val="001F678D"/>
    <w:rsid w:val="002410ED"/>
    <w:rsid w:val="00243AF9"/>
    <w:rsid w:val="00254169"/>
    <w:rsid w:val="00264183"/>
    <w:rsid w:val="002726BF"/>
    <w:rsid w:val="00274CA8"/>
    <w:rsid w:val="0028347F"/>
    <w:rsid w:val="00286F01"/>
    <w:rsid w:val="002B37E9"/>
    <w:rsid w:val="002F392A"/>
    <w:rsid w:val="00306754"/>
    <w:rsid w:val="003152DE"/>
    <w:rsid w:val="00361F8C"/>
    <w:rsid w:val="00377639"/>
    <w:rsid w:val="003B0AD9"/>
    <w:rsid w:val="003B44D3"/>
    <w:rsid w:val="003D2B99"/>
    <w:rsid w:val="004109AE"/>
    <w:rsid w:val="00442A95"/>
    <w:rsid w:val="00456342"/>
    <w:rsid w:val="00461DA9"/>
    <w:rsid w:val="004862BF"/>
    <w:rsid w:val="004A7CC0"/>
    <w:rsid w:val="004C5265"/>
    <w:rsid w:val="004D6F53"/>
    <w:rsid w:val="004E29ED"/>
    <w:rsid w:val="004F2F2B"/>
    <w:rsid w:val="004F4DB0"/>
    <w:rsid w:val="00506F44"/>
    <w:rsid w:val="00565AFF"/>
    <w:rsid w:val="00576529"/>
    <w:rsid w:val="00576C99"/>
    <w:rsid w:val="005809B6"/>
    <w:rsid w:val="00580C91"/>
    <w:rsid w:val="005833C6"/>
    <w:rsid w:val="00592DFE"/>
    <w:rsid w:val="005A02D7"/>
    <w:rsid w:val="005D23BC"/>
    <w:rsid w:val="005E42A2"/>
    <w:rsid w:val="005F35C3"/>
    <w:rsid w:val="00601792"/>
    <w:rsid w:val="00605F03"/>
    <w:rsid w:val="0061093B"/>
    <w:rsid w:val="00617683"/>
    <w:rsid w:val="00632CA7"/>
    <w:rsid w:val="0066229B"/>
    <w:rsid w:val="00667E57"/>
    <w:rsid w:val="00672829"/>
    <w:rsid w:val="00695F32"/>
    <w:rsid w:val="006B28D4"/>
    <w:rsid w:val="006B6120"/>
    <w:rsid w:val="006C5246"/>
    <w:rsid w:val="006F4B1E"/>
    <w:rsid w:val="006F5816"/>
    <w:rsid w:val="006F68C6"/>
    <w:rsid w:val="00707B63"/>
    <w:rsid w:val="00721B2E"/>
    <w:rsid w:val="007442A8"/>
    <w:rsid w:val="00744A61"/>
    <w:rsid w:val="00764C92"/>
    <w:rsid w:val="007734C9"/>
    <w:rsid w:val="00787015"/>
    <w:rsid w:val="0079126C"/>
    <w:rsid w:val="007A5977"/>
    <w:rsid w:val="007B7B23"/>
    <w:rsid w:val="008017CC"/>
    <w:rsid w:val="00810469"/>
    <w:rsid w:val="008145F5"/>
    <w:rsid w:val="00821E66"/>
    <w:rsid w:val="00826A7C"/>
    <w:rsid w:val="008325F1"/>
    <w:rsid w:val="00833174"/>
    <w:rsid w:val="00835505"/>
    <w:rsid w:val="0088497D"/>
    <w:rsid w:val="00885C4E"/>
    <w:rsid w:val="00894B20"/>
    <w:rsid w:val="008A3929"/>
    <w:rsid w:val="008A4611"/>
    <w:rsid w:val="008B6B17"/>
    <w:rsid w:val="008C0CC2"/>
    <w:rsid w:val="00900EC9"/>
    <w:rsid w:val="00922B71"/>
    <w:rsid w:val="00927361"/>
    <w:rsid w:val="009301B7"/>
    <w:rsid w:val="00946EFA"/>
    <w:rsid w:val="00947E04"/>
    <w:rsid w:val="00954156"/>
    <w:rsid w:val="00955023"/>
    <w:rsid w:val="00965C81"/>
    <w:rsid w:val="009A1B58"/>
    <w:rsid w:val="009A573C"/>
    <w:rsid w:val="009F4612"/>
    <w:rsid w:val="009F729D"/>
    <w:rsid w:val="00A13884"/>
    <w:rsid w:val="00A16E3B"/>
    <w:rsid w:val="00A522F0"/>
    <w:rsid w:val="00A53A59"/>
    <w:rsid w:val="00A65E59"/>
    <w:rsid w:val="00A72DED"/>
    <w:rsid w:val="00A836DE"/>
    <w:rsid w:val="00AC2EA1"/>
    <w:rsid w:val="00AD3320"/>
    <w:rsid w:val="00B23165"/>
    <w:rsid w:val="00B37D71"/>
    <w:rsid w:val="00B45549"/>
    <w:rsid w:val="00B47F81"/>
    <w:rsid w:val="00BB085C"/>
    <w:rsid w:val="00BB34BA"/>
    <w:rsid w:val="00BD07CC"/>
    <w:rsid w:val="00BE7DA8"/>
    <w:rsid w:val="00C21E28"/>
    <w:rsid w:val="00C270C4"/>
    <w:rsid w:val="00C3751C"/>
    <w:rsid w:val="00C558DD"/>
    <w:rsid w:val="00C56D82"/>
    <w:rsid w:val="00C91A36"/>
    <w:rsid w:val="00C95A47"/>
    <w:rsid w:val="00C95EB9"/>
    <w:rsid w:val="00CD0A1A"/>
    <w:rsid w:val="00D1366D"/>
    <w:rsid w:val="00D152E9"/>
    <w:rsid w:val="00D4739F"/>
    <w:rsid w:val="00D6684D"/>
    <w:rsid w:val="00D70805"/>
    <w:rsid w:val="00D843A2"/>
    <w:rsid w:val="00DB6BC2"/>
    <w:rsid w:val="00DD524D"/>
    <w:rsid w:val="00DF6EB9"/>
    <w:rsid w:val="00DF7293"/>
    <w:rsid w:val="00E009AE"/>
    <w:rsid w:val="00E2141F"/>
    <w:rsid w:val="00E34B7A"/>
    <w:rsid w:val="00E43DAE"/>
    <w:rsid w:val="00E61566"/>
    <w:rsid w:val="00E70600"/>
    <w:rsid w:val="00E70CE0"/>
    <w:rsid w:val="00E741E2"/>
    <w:rsid w:val="00E85EA6"/>
    <w:rsid w:val="00E97F6E"/>
    <w:rsid w:val="00EA0CD0"/>
    <w:rsid w:val="00EB2BAB"/>
    <w:rsid w:val="00EC7038"/>
    <w:rsid w:val="00ED2487"/>
    <w:rsid w:val="00EE3950"/>
    <w:rsid w:val="00F03D44"/>
    <w:rsid w:val="00F040DD"/>
    <w:rsid w:val="00F24A48"/>
    <w:rsid w:val="00F452BE"/>
    <w:rsid w:val="00F5420C"/>
    <w:rsid w:val="00F55CE7"/>
    <w:rsid w:val="00F629F0"/>
    <w:rsid w:val="00F84349"/>
    <w:rsid w:val="00F8647D"/>
    <w:rsid w:val="00F9082E"/>
    <w:rsid w:val="00F913A5"/>
    <w:rsid w:val="00FA296F"/>
    <w:rsid w:val="00FC272B"/>
    <w:rsid w:val="00FC6014"/>
    <w:rsid w:val="00FD3829"/>
    <w:rsid w:val="00FD7043"/>
    <w:rsid w:val="00FE44C3"/>
    <w:rsid w:val="00FF2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9C0B3FE1-A3BD-4900-8440-8842BB0F6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CC0"/>
    <w:pPr>
      <w:ind w:left="403" w:hanging="403"/>
    </w:pPr>
    <w:rPr>
      <w:sz w:val="24"/>
    </w:rPr>
  </w:style>
  <w:style w:type="paragraph" w:styleId="Heading1">
    <w:name w:val="heading 1"/>
    <w:basedOn w:val="Normal"/>
    <w:next w:val="Normal"/>
    <w:qFormat/>
    <w:rsid w:val="004A7CC0"/>
    <w:pPr>
      <w:keepNext/>
      <w:spacing w:after="120"/>
      <w:jc w:val="center"/>
      <w:outlineLvl w:val="0"/>
    </w:pPr>
    <w:rPr>
      <w:sz w:val="20"/>
      <w:u w:val="single"/>
    </w:rPr>
  </w:style>
  <w:style w:type="paragraph" w:styleId="Heading2">
    <w:name w:val="heading 2"/>
    <w:basedOn w:val="Normal"/>
    <w:next w:val="Normal"/>
    <w:qFormat/>
    <w:rsid w:val="004D6F5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4A7CC0"/>
    <w:pPr>
      <w:tabs>
        <w:tab w:val="left" w:pos="396"/>
      </w:tabs>
    </w:pPr>
    <w:rPr>
      <w:b/>
      <w:noProof/>
      <w:sz w:val="24"/>
    </w:rPr>
  </w:style>
  <w:style w:type="paragraph" w:styleId="Header">
    <w:name w:val="header"/>
    <w:basedOn w:val="Normal"/>
    <w:rsid w:val="004A7CC0"/>
    <w:pPr>
      <w:tabs>
        <w:tab w:val="center" w:pos="4320"/>
        <w:tab w:val="right" w:pos="8640"/>
      </w:tabs>
    </w:pPr>
  </w:style>
  <w:style w:type="paragraph" w:styleId="Footer">
    <w:name w:val="footer"/>
    <w:basedOn w:val="Normal"/>
    <w:rsid w:val="004A7CC0"/>
    <w:pPr>
      <w:tabs>
        <w:tab w:val="center" w:pos="4320"/>
        <w:tab w:val="right" w:pos="8640"/>
      </w:tabs>
    </w:pPr>
  </w:style>
  <w:style w:type="character" w:styleId="PageNumber">
    <w:name w:val="page number"/>
    <w:rsid w:val="004A7CC0"/>
    <w:rPr>
      <w:rFonts w:ascii="Times New Roman" w:hAnsi="Times New Roman"/>
      <w:sz w:val="20"/>
    </w:rPr>
  </w:style>
  <w:style w:type="paragraph" w:styleId="BodyTextIndent2">
    <w:name w:val="Body Text Indent 2"/>
    <w:basedOn w:val="Normal"/>
    <w:rsid w:val="004A7CC0"/>
    <w:pPr>
      <w:spacing w:after="120"/>
      <w:ind w:left="0" w:firstLine="360"/>
    </w:pPr>
    <w:rPr>
      <w:sz w:val="22"/>
    </w:rPr>
  </w:style>
  <w:style w:type="paragraph" w:styleId="BodyText">
    <w:name w:val="Body Text"/>
    <w:basedOn w:val="Normal"/>
    <w:rsid w:val="004A7CC0"/>
    <w:pPr>
      <w:keepNext/>
      <w:spacing w:after="120" w:line="360" w:lineRule="auto"/>
      <w:ind w:left="0" w:firstLine="0"/>
    </w:pPr>
    <w:rPr>
      <w:sz w:val="20"/>
    </w:rPr>
  </w:style>
  <w:style w:type="paragraph" w:styleId="BodyText2">
    <w:name w:val="Body Text 2"/>
    <w:basedOn w:val="Normal"/>
    <w:rsid w:val="004A7CC0"/>
    <w:pPr>
      <w:spacing w:after="120"/>
      <w:ind w:left="720" w:hanging="360"/>
    </w:pPr>
    <w:rPr>
      <w:sz w:val="22"/>
    </w:rPr>
  </w:style>
  <w:style w:type="paragraph" w:styleId="BodyText3">
    <w:name w:val="Body Text 3"/>
    <w:basedOn w:val="Normal"/>
    <w:rsid w:val="004A7CC0"/>
    <w:pPr>
      <w:spacing w:after="120"/>
      <w:ind w:left="0" w:firstLine="0"/>
      <w:jc w:val="both"/>
    </w:pPr>
    <w:rPr>
      <w:sz w:val="22"/>
    </w:rPr>
  </w:style>
  <w:style w:type="character" w:styleId="Hyperlink">
    <w:name w:val="Hyperlink"/>
    <w:rsid w:val="003B44D3"/>
    <w:rPr>
      <w:color w:val="0000FF"/>
      <w:u w:val="single"/>
    </w:rPr>
  </w:style>
  <w:style w:type="paragraph" w:styleId="BalloonText">
    <w:name w:val="Balloon Text"/>
    <w:basedOn w:val="Normal"/>
    <w:link w:val="BalloonTextChar"/>
    <w:rsid w:val="00CD0A1A"/>
    <w:rPr>
      <w:rFonts w:ascii="Tahoma" w:hAnsi="Tahoma" w:cs="Tahoma"/>
      <w:sz w:val="16"/>
      <w:szCs w:val="16"/>
    </w:rPr>
  </w:style>
  <w:style w:type="character" w:customStyle="1" w:styleId="BalloonTextChar">
    <w:name w:val="Balloon Text Char"/>
    <w:link w:val="BalloonText"/>
    <w:rsid w:val="00CD0A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74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tburrows@tecoenergy.com" TargetMode="External"/><Relationship Id="rId18" Type="http://schemas.openxmlformats.org/officeDocument/2006/relationships/hyperlink" Target="mailto:shephard.lorinda@epa.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dbishop@tecoenergy.com" TargetMode="External"/><Relationship Id="rId17" Type="http://schemas.openxmlformats.org/officeDocument/2006/relationships/hyperlink" Target="mailto:justin.b.green@dep.state.fl.us" TargetMode="External"/><Relationship Id="rId2" Type="http://schemas.openxmlformats.org/officeDocument/2006/relationships/numbering" Target="numbering.xml"/><Relationship Id="rId16" Type="http://schemas.openxmlformats.org/officeDocument/2006/relationships/hyperlink" Target="mailto:watersj@epchc.or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lee@epchc.org" TargetMode="External"/><Relationship Id="rId10" Type="http://schemas.openxmlformats.org/officeDocument/2006/relationships/header" Target="header2.xml"/><Relationship Id="rId19" Type="http://schemas.openxmlformats.org/officeDocument/2006/relationships/hyperlink" Target="mailto:ceron.heather@ep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velasco@tecoenergy.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1B375-C4B4-46B9-A947-158AA5902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1832</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12406</CharactersWithSpaces>
  <SharedDoc>false</SharedDoc>
  <HLinks>
    <vt:vector size="48" baseType="variant">
      <vt:variant>
        <vt:i4>1769579</vt:i4>
      </vt:variant>
      <vt:variant>
        <vt:i4>21</vt:i4>
      </vt:variant>
      <vt:variant>
        <vt:i4>0</vt:i4>
      </vt:variant>
      <vt:variant>
        <vt:i4>5</vt:i4>
      </vt:variant>
      <vt:variant>
        <vt:lpwstr>mailto:ceron.heather@epa.gov</vt:lpwstr>
      </vt:variant>
      <vt:variant>
        <vt:lpwstr/>
      </vt:variant>
      <vt:variant>
        <vt:i4>5439525</vt:i4>
      </vt:variant>
      <vt:variant>
        <vt:i4>18</vt:i4>
      </vt:variant>
      <vt:variant>
        <vt:i4>0</vt:i4>
      </vt:variant>
      <vt:variant>
        <vt:i4>5</vt:i4>
      </vt:variant>
      <vt:variant>
        <vt:lpwstr>mailto:shephard.lorinda@epa.gov</vt:lpwstr>
      </vt:variant>
      <vt:variant>
        <vt:lpwstr/>
      </vt:variant>
      <vt:variant>
        <vt:i4>3735552</vt:i4>
      </vt:variant>
      <vt:variant>
        <vt:i4>15</vt:i4>
      </vt:variant>
      <vt:variant>
        <vt:i4>0</vt:i4>
      </vt:variant>
      <vt:variant>
        <vt:i4>5</vt:i4>
      </vt:variant>
      <vt:variant>
        <vt:lpwstr>mailto:justin.b.green@dep.state.fl.us</vt:lpwstr>
      </vt:variant>
      <vt:variant>
        <vt:lpwstr/>
      </vt:variant>
      <vt:variant>
        <vt:i4>1310777</vt:i4>
      </vt:variant>
      <vt:variant>
        <vt:i4>12</vt:i4>
      </vt:variant>
      <vt:variant>
        <vt:i4>0</vt:i4>
      </vt:variant>
      <vt:variant>
        <vt:i4>5</vt:i4>
      </vt:variant>
      <vt:variant>
        <vt:lpwstr>mailto:watersj@epchc.org</vt:lpwstr>
      </vt:variant>
      <vt:variant>
        <vt:lpwstr/>
      </vt:variant>
      <vt:variant>
        <vt:i4>393259</vt:i4>
      </vt:variant>
      <vt:variant>
        <vt:i4>9</vt:i4>
      </vt:variant>
      <vt:variant>
        <vt:i4>0</vt:i4>
      </vt:variant>
      <vt:variant>
        <vt:i4>5</vt:i4>
      </vt:variant>
      <vt:variant>
        <vt:lpwstr>mailto:lee@epchc.org</vt:lpwstr>
      </vt:variant>
      <vt:variant>
        <vt:lpwstr/>
      </vt:variant>
      <vt:variant>
        <vt:i4>2555904</vt:i4>
      </vt:variant>
      <vt:variant>
        <vt:i4>6</vt:i4>
      </vt:variant>
      <vt:variant>
        <vt:i4>0</vt:i4>
      </vt:variant>
      <vt:variant>
        <vt:i4>5</vt:i4>
      </vt:variant>
      <vt:variant>
        <vt:lpwstr>mailto:ravelasco@tecoenergy.com</vt:lpwstr>
      </vt:variant>
      <vt:variant>
        <vt:lpwstr/>
      </vt:variant>
      <vt:variant>
        <vt:i4>3997698</vt:i4>
      </vt:variant>
      <vt:variant>
        <vt:i4>3</vt:i4>
      </vt:variant>
      <vt:variant>
        <vt:i4>0</vt:i4>
      </vt:variant>
      <vt:variant>
        <vt:i4>5</vt:i4>
      </vt:variant>
      <vt:variant>
        <vt:lpwstr>mailto:btburrows@tecoenergy.com</vt:lpwstr>
      </vt:variant>
      <vt:variant>
        <vt:lpwstr/>
      </vt:variant>
      <vt:variant>
        <vt:i4>5177454</vt:i4>
      </vt:variant>
      <vt:variant>
        <vt:i4>0</vt:i4>
      </vt:variant>
      <vt:variant>
        <vt:i4>0</vt:i4>
      </vt:variant>
      <vt:variant>
        <vt:i4>5</vt:i4>
      </vt:variant>
      <vt:variant>
        <vt:lpwstr>mailto:rdbishop@tecoenergy.com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Read, David</cp:lastModifiedBy>
  <cp:revision>3</cp:revision>
  <cp:lastPrinted>2015-02-20T20:04:00Z</cp:lastPrinted>
  <dcterms:created xsi:type="dcterms:W3CDTF">2015-02-24T13:28:00Z</dcterms:created>
  <dcterms:modified xsi:type="dcterms:W3CDTF">2015-02-24T18:51:00Z</dcterms:modified>
</cp:coreProperties>
</file>